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22"/>
        <w:tblW w:w="0" w:type="auto"/>
        <w:tblLook w:val="04A0" w:firstRow="1" w:lastRow="0" w:firstColumn="1" w:lastColumn="0" w:noHBand="0" w:noVBand="1"/>
      </w:tblPr>
      <w:tblGrid>
        <w:gridCol w:w="2821"/>
        <w:gridCol w:w="1178"/>
        <w:gridCol w:w="1205"/>
        <w:gridCol w:w="1756"/>
        <w:gridCol w:w="1473"/>
        <w:gridCol w:w="1300"/>
        <w:gridCol w:w="3217"/>
      </w:tblGrid>
      <w:tr w:rsidR="00AD0F37" w14:paraId="6371AC16" w14:textId="77777777" w:rsidTr="00787665">
        <w:trPr>
          <w:trHeight w:val="341"/>
        </w:trPr>
        <w:tc>
          <w:tcPr>
            <w:tcW w:w="0" w:type="auto"/>
          </w:tcPr>
          <w:p w14:paraId="5B57C16D" w14:textId="0ACD2CB9" w:rsidR="00760A71" w:rsidRPr="004E5EBA" w:rsidRDefault="00760A71" w:rsidP="00787665">
            <w:pPr>
              <w:jc w:val="center"/>
              <w:rPr>
                <w:sz w:val="20"/>
                <w:szCs w:val="20"/>
              </w:rPr>
            </w:pPr>
            <w:r w:rsidRPr="004E5EBA">
              <w:rPr>
                <w:sz w:val="20"/>
                <w:szCs w:val="20"/>
              </w:rPr>
              <w:t>Type</w:t>
            </w:r>
          </w:p>
        </w:tc>
        <w:tc>
          <w:tcPr>
            <w:tcW w:w="0" w:type="auto"/>
          </w:tcPr>
          <w:p w14:paraId="50A45C9F" w14:textId="37EE0FAF" w:rsidR="00760A71" w:rsidRPr="004E5EBA" w:rsidRDefault="00760A71" w:rsidP="00787665">
            <w:pPr>
              <w:jc w:val="center"/>
              <w:rPr>
                <w:sz w:val="20"/>
                <w:szCs w:val="20"/>
              </w:rPr>
            </w:pPr>
            <w:r w:rsidRPr="004E5EBA">
              <w:rPr>
                <w:sz w:val="20"/>
                <w:szCs w:val="20"/>
              </w:rPr>
              <w:t>Countable for FS?</w:t>
            </w:r>
          </w:p>
        </w:tc>
        <w:tc>
          <w:tcPr>
            <w:tcW w:w="0" w:type="auto"/>
          </w:tcPr>
          <w:p w14:paraId="4C82316D" w14:textId="6CABBD42" w:rsidR="00760A71" w:rsidRPr="004E5EBA" w:rsidRDefault="00760A71" w:rsidP="00787665">
            <w:pPr>
              <w:jc w:val="center"/>
              <w:rPr>
                <w:sz w:val="20"/>
                <w:szCs w:val="20"/>
              </w:rPr>
            </w:pPr>
            <w:r w:rsidRPr="004E5EBA">
              <w:rPr>
                <w:sz w:val="20"/>
                <w:szCs w:val="20"/>
              </w:rPr>
              <w:t>Countable for BC+?</w:t>
            </w:r>
          </w:p>
        </w:tc>
        <w:tc>
          <w:tcPr>
            <w:tcW w:w="0" w:type="auto"/>
          </w:tcPr>
          <w:p w14:paraId="39AF117E" w14:textId="41756E56" w:rsidR="00760A71" w:rsidRPr="004E5EBA" w:rsidRDefault="00760A71" w:rsidP="00787665">
            <w:pPr>
              <w:jc w:val="center"/>
              <w:rPr>
                <w:sz w:val="20"/>
                <w:szCs w:val="20"/>
              </w:rPr>
            </w:pPr>
            <w:r w:rsidRPr="004E5EBA">
              <w:rPr>
                <w:sz w:val="20"/>
                <w:szCs w:val="20"/>
              </w:rPr>
              <w:t>Countable for EBD</w:t>
            </w:r>
            <w:r>
              <w:rPr>
                <w:sz w:val="20"/>
                <w:szCs w:val="20"/>
              </w:rPr>
              <w:t xml:space="preserve"> </w:t>
            </w:r>
            <w:r w:rsidRPr="004E5EBA">
              <w:rPr>
                <w:sz w:val="20"/>
                <w:szCs w:val="20"/>
              </w:rPr>
              <w:t>MA?</w:t>
            </w:r>
          </w:p>
        </w:tc>
        <w:tc>
          <w:tcPr>
            <w:tcW w:w="0" w:type="auto"/>
          </w:tcPr>
          <w:p w14:paraId="15552593" w14:textId="063BDBEF" w:rsidR="00760A71" w:rsidRDefault="00760A71" w:rsidP="00787665">
            <w:pPr>
              <w:jc w:val="center"/>
            </w:pPr>
            <w:r>
              <w:t>Countable for CC</w:t>
            </w:r>
            <w:r w:rsidR="00AC3787">
              <w:t>?</w:t>
            </w:r>
          </w:p>
        </w:tc>
        <w:tc>
          <w:tcPr>
            <w:tcW w:w="0" w:type="auto"/>
          </w:tcPr>
          <w:p w14:paraId="775F77E5" w14:textId="123C4E5B" w:rsidR="00760A71" w:rsidRDefault="00760A71" w:rsidP="00787665">
            <w:pPr>
              <w:jc w:val="center"/>
            </w:pPr>
            <w:r>
              <w:t>Countable for CTS?</w:t>
            </w:r>
          </w:p>
        </w:tc>
        <w:tc>
          <w:tcPr>
            <w:tcW w:w="0" w:type="auto"/>
          </w:tcPr>
          <w:p w14:paraId="0C3EE206" w14:textId="45E182B0" w:rsidR="00760A71" w:rsidRDefault="00760A71" w:rsidP="00787665">
            <w:pPr>
              <w:jc w:val="center"/>
            </w:pPr>
            <w:r>
              <w:t>UI Page type/info</w:t>
            </w:r>
          </w:p>
        </w:tc>
      </w:tr>
      <w:tr w:rsidR="00AD0F37" w14:paraId="6AFE4420" w14:textId="77777777" w:rsidTr="00787665">
        <w:trPr>
          <w:trHeight w:val="871"/>
        </w:trPr>
        <w:tc>
          <w:tcPr>
            <w:tcW w:w="0" w:type="auto"/>
          </w:tcPr>
          <w:p w14:paraId="1AE3B2C5" w14:textId="62007FBC" w:rsidR="00760A71" w:rsidRDefault="00760A71" w:rsidP="00787665">
            <w:pPr>
              <w:jc w:val="center"/>
            </w:pPr>
            <w:r>
              <w:t>Tribal Per Capita payments from gaming revenue</w:t>
            </w:r>
          </w:p>
        </w:tc>
        <w:tc>
          <w:tcPr>
            <w:tcW w:w="0" w:type="auto"/>
          </w:tcPr>
          <w:p w14:paraId="2C4DDCD3" w14:textId="077C7B03" w:rsidR="00760A71" w:rsidRDefault="00787665" w:rsidP="00787665">
            <w:pPr>
              <w:jc w:val="center"/>
            </w:pPr>
            <w:r>
              <w:t>YES</w:t>
            </w:r>
          </w:p>
        </w:tc>
        <w:tc>
          <w:tcPr>
            <w:tcW w:w="0" w:type="auto"/>
          </w:tcPr>
          <w:p w14:paraId="421D5967" w14:textId="38FCED06" w:rsidR="00760A71" w:rsidRDefault="00423129" w:rsidP="00787665">
            <w:pPr>
              <w:jc w:val="center"/>
            </w:pPr>
            <w:r>
              <w:t>YES</w:t>
            </w:r>
          </w:p>
        </w:tc>
        <w:tc>
          <w:tcPr>
            <w:tcW w:w="0" w:type="auto"/>
          </w:tcPr>
          <w:p w14:paraId="7AFB9A95" w14:textId="58CE6890" w:rsidR="00760A71" w:rsidRDefault="00423129" w:rsidP="00787665">
            <w:pPr>
              <w:jc w:val="center"/>
            </w:pPr>
            <w:r>
              <w:t>YES</w:t>
            </w:r>
            <w:r w:rsidR="00787665">
              <w:t>, $500/</w:t>
            </w:r>
            <w:proofErr w:type="spellStart"/>
            <w:r w:rsidR="00787665">
              <w:t>mo</w:t>
            </w:r>
            <w:proofErr w:type="spellEnd"/>
            <w:r w:rsidR="00787665">
              <w:t xml:space="preserve"> disregard for non-LTC programs</w:t>
            </w:r>
          </w:p>
        </w:tc>
        <w:tc>
          <w:tcPr>
            <w:tcW w:w="0" w:type="auto"/>
          </w:tcPr>
          <w:p w14:paraId="565F3F3A" w14:textId="70C9F261" w:rsidR="00760A71" w:rsidRDefault="00AD0F37" w:rsidP="00787665">
            <w:pPr>
              <w:jc w:val="center"/>
            </w:pPr>
            <w:r>
              <w:t>YES, if more than $2,000/</w:t>
            </w:r>
            <w:proofErr w:type="spellStart"/>
            <w:r>
              <w:t>yr</w:t>
            </w:r>
            <w:proofErr w:type="spellEnd"/>
          </w:p>
        </w:tc>
        <w:tc>
          <w:tcPr>
            <w:tcW w:w="0" w:type="auto"/>
          </w:tcPr>
          <w:p w14:paraId="7DDA1F2E" w14:textId="64E0175A" w:rsidR="00760A71" w:rsidRDefault="00D9331E" w:rsidP="00787665">
            <w:pPr>
              <w:jc w:val="center"/>
            </w:pPr>
            <w:r w:rsidRPr="00D9331E">
              <w:rPr>
                <w:color w:val="00B0F0"/>
              </w:rPr>
              <w:t>Unknown</w:t>
            </w:r>
          </w:p>
        </w:tc>
        <w:tc>
          <w:tcPr>
            <w:tcW w:w="0" w:type="auto"/>
          </w:tcPr>
          <w:p w14:paraId="216641FD" w14:textId="1F746DA8" w:rsidR="00760A71" w:rsidRDefault="00AD0F37" w:rsidP="00787665">
            <w:pPr>
              <w:jc w:val="center"/>
            </w:pPr>
            <w:r>
              <w:t>Enter OT for cases w/o EBD MA, CC, or CTS. Additional steps are needed for cases with EBD MA, CC, or CTS. See your lead.</w:t>
            </w:r>
          </w:p>
        </w:tc>
      </w:tr>
      <w:tr w:rsidR="00AD0F37" w14:paraId="68129FDD" w14:textId="77777777" w:rsidTr="00787665">
        <w:trPr>
          <w:trHeight w:val="893"/>
        </w:trPr>
        <w:tc>
          <w:tcPr>
            <w:tcW w:w="0" w:type="auto"/>
          </w:tcPr>
          <w:p w14:paraId="378868D3" w14:textId="1F3E9519" w:rsidR="00760A71" w:rsidRDefault="00760A71" w:rsidP="00787665">
            <w:pPr>
              <w:jc w:val="center"/>
            </w:pPr>
            <w:r>
              <w:t xml:space="preserve">COVID </w:t>
            </w:r>
            <w:r w:rsidRPr="004E5EBA">
              <w:t>Economic Relief payments</w:t>
            </w:r>
          </w:p>
        </w:tc>
        <w:tc>
          <w:tcPr>
            <w:tcW w:w="0" w:type="auto"/>
          </w:tcPr>
          <w:p w14:paraId="072A4165" w14:textId="29FD21B4" w:rsidR="00760A71" w:rsidRDefault="00760A71" w:rsidP="00787665">
            <w:pPr>
              <w:jc w:val="center"/>
            </w:pPr>
            <w:r>
              <w:t>YES</w:t>
            </w:r>
          </w:p>
        </w:tc>
        <w:tc>
          <w:tcPr>
            <w:tcW w:w="0" w:type="auto"/>
          </w:tcPr>
          <w:p w14:paraId="7B1B71E4" w14:textId="7DA76110" w:rsidR="00760A71" w:rsidRDefault="00AC3787" w:rsidP="00787665">
            <w:pPr>
              <w:jc w:val="center"/>
            </w:pPr>
            <w:r>
              <w:t>NO</w:t>
            </w:r>
          </w:p>
        </w:tc>
        <w:tc>
          <w:tcPr>
            <w:tcW w:w="0" w:type="auto"/>
          </w:tcPr>
          <w:p w14:paraId="66ED2C7D" w14:textId="35E02E6E" w:rsidR="00760A71" w:rsidRDefault="00AC3787" w:rsidP="00787665">
            <w:pPr>
              <w:jc w:val="center"/>
            </w:pPr>
            <w:r>
              <w:t>NO</w:t>
            </w:r>
          </w:p>
        </w:tc>
        <w:tc>
          <w:tcPr>
            <w:tcW w:w="0" w:type="auto"/>
          </w:tcPr>
          <w:p w14:paraId="49E0FD43" w14:textId="16DB9E96" w:rsidR="00760A71" w:rsidRDefault="00AC3787" w:rsidP="00787665">
            <w:pPr>
              <w:jc w:val="center"/>
            </w:pPr>
            <w:r>
              <w:t>YES, Ongoing payments only</w:t>
            </w:r>
          </w:p>
        </w:tc>
        <w:tc>
          <w:tcPr>
            <w:tcW w:w="0" w:type="auto"/>
          </w:tcPr>
          <w:p w14:paraId="5C0B9459" w14:textId="28BE1F33" w:rsidR="00760A71" w:rsidRDefault="00D9331E" w:rsidP="00787665">
            <w:pPr>
              <w:jc w:val="center"/>
            </w:pPr>
            <w:r w:rsidRPr="00D9331E">
              <w:rPr>
                <w:color w:val="00B0F0"/>
              </w:rPr>
              <w:t>Unknown</w:t>
            </w:r>
          </w:p>
        </w:tc>
        <w:tc>
          <w:tcPr>
            <w:tcW w:w="0" w:type="auto"/>
          </w:tcPr>
          <w:p w14:paraId="33D0B092" w14:textId="7159D0EA" w:rsidR="00760A71" w:rsidRDefault="00AC3787" w:rsidP="00787665">
            <w:pPr>
              <w:jc w:val="center"/>
            </w:pPr>
            <w:r>
              <w:t xml:space="preserve">Enter OTFS for cases w/o CC. </w:t>
            </w:r>
            <w:r w:rsidR="00423129">
              <w:t xml:space="preserve">Additional steps are needed </w:t>
            </w:r>
            <w:r>
              <w:t>for cases with CC</w:t>
            </w:r>
            <w:r w:rsidR="00423129">
              <w:t>. See your lead.</w:t>
            </w:r>
          </w:p>
        </w:tc>
      </w:tr>
      <w:tr w:rsidR="00AD0F37" w14:paraId="66773183" w14:textId="77777777" w:rsidTr="00787665">
        <w:trPr>
          <w:trHeight w:val="893"/>
        </w:trPr>
        <w:tc>
          <w:tcPr>
            <w:tcW w:w="0" w:type="auto"/>
          </w:tcPr>
          <w:p w14:paraId="2D8BBE6C" w14:textId="45B41813" w:rsidR="00760A71" w:rsidRDefault="00760A71" w:rsidP="00787665">
            <w:pPr>
              <w:jc w:val="center"/>
            </w:pPr>
            <w:r>
              <w:t>General Welfare Assistance/Exclusion payments (GWA/GWE)</w:t>
            </w:r>
          </w:p>
        </w:tc>
        <w:tc>
          <w:tcPr>
            <w:tcW w:w="0" w:type="auto"/>
          </w:tcPr>
          <w:p w14:paraId="6515069B" w14:textId="20018780" w:rsidR="00760A71" w:rsidRDefault="00760A71" w:rsidP="00787665">
            <w:pPr>
              <w:jc w:val="center"/>
            </w:pPr>
            <w:r>
              <w:t>NO</w:t>
            </w:r>
          </w:p>
        </w:tc>
        <w:tc>
          <w:tcPr>
            <w:tcW w:w="0" w:type="auto"/>
          </w:tcPr>
          <w:p w14:paraId="72AB4C2F" w14:textId="210EF2D4" w:rsidR="00760A71" w:rsidRDefault="00760A71" w:rsidP="00787665">
            <w:pPr>
              <w:jc w:val="center"/>
            </w:pPr>
            <w:r>
              <w:t>NO</w:t>
            </w:r>
          </w:p>
        </w:tc>
        <w:tc>
          <w:tcPr>
            <w:tcW w:w="0" w:type="auto"/>
          </w:tcPr>
          <w:p w14:paraId="3096AC26" w14:textId="4A6E45B0" w:rsidR="00760A71" w:rsidRDefault="00760A71" w:rsidP="00787665">
            <w:pPr>
              <w:jc w:val="center"/>
            </w:pPr>
            <w:r>
              <w:t>YES</w:t>
            </w:r>
          </w:p>
        </w:tc>
        <w:tc>
          <w:tcPr>
            <w:tcW w:w="0" w:type="auto"/>
          </w:tcPr>
          <w:p w14:paraId="37B7AEDE" w14:textId="3A9917FB" w:rsidR="00760A71" w:rsidRDefault="00760A71" w:rsidP="00787665">
            <w:pPr>
              <w:jc w:val="center"/>
            </w:pPr>
            <w:r>
              <w:t>NO</w:t>
            </w:r>
          </w:p>
        </w:tc>
        <w:tc>
          <w:tcPr>
            <w:tcW w:w="0" w:type="auto"/>
          </w:tcPr>
          <w:p w14:paraId="14B0268C" w14:textId="0BC454CF" w:rsidR="00760A71" w:rsidRDefault="00D9331E" w:rsidP="00787665">
            <w:pPr>
              <w:jc w:val="center"/>
            </w:pPr>
            <w:r w:rsidRPr="00D9331E">
              <w:rPr>
                <w:color w:val="00B0F0"/>
              </w:rPr>
              <w:t>Unknown</w:t>
            </w:r>
          </w:p>
        </w:tc>
        <w:tc>
          <w:tcPr>
            <w:tcW w:w="0" w:type="auto"/>
          </w:tcPr>
          <w:p w14:paraId="1F56F810" w14:textId="4346F84B" w:rsidR="00760A71" w:rsidRDefault="00760A71" w:rsidP="00787665">
            <w:pPr>
              <w:jc w:val="center"/>
            </w:pPr>
            <w:r>
              <w:t>Enter a OTMA page</w:t>
            </w:r>
          </w:p>
        </w:tc>
      </w:tr>
    </w:tbl>
    <w:p w14:paraId="28AE59CE" w14:textId="77777777" w:rsidR="00760A71" w:rsidRDefault="00760A71" w:rsidP="00787665">
      <w:pPr>
        <w:pStyle w:val="xmsonormal"/>
      </w:pPr>
    </w:p>
    <w:p w14:paraId="23A3737A" w14:textId="70898E5E" w:rsidR="004E5EBA" w:rsidRDefault="004E5EBA" w:rsidP="00787665">
      <w:pPr>
        <w:pStyle w:val="xmsonormal"/>
        <w:jc w:val="center"/>
      </w:pPr>
      <w:r w:rsidRPr="00423129">
        <w:rPr>
          <w:highlight w:val="yellow"/>
        </w:rPr>
        <w:t>Please note: Ho Chunk Nation tribal members</w:t>
      </w:r>
      <w:r w:rsidR="00423129">
        <w:rPr>
          <w:highlight w:val="yellow"/>
        </w:rPr>
        <w:t xml:space="preserve"> are not currently receiving per capita payments. They</w:t>
      </w:r>
      <w:r w:rsidRPr="00423129">
        <w:rPr>
          <w:highlight w:val="yellow"/>
        </w:rPr>
        <w:t xml:space="preserve"> previously received Economic Relief payments due</w:t>
      </w:r>
      <w:r w:rsidR="00423129">
        <w:rPr>
          <w:highlight w:val="yellow"/>
        </w:rPr>
        <w:t xml:space="preserve"> to</w:t>
      </w:r>
      <w:r w:rsidRPr="00423129">
        <w:rPr>
          <w:highlight w:val="yellow"/>
        </w:rPr>
        <w:t xml:space="preserve"> COVID, but these ended in 2021. GWE payments for Ho Chunk Nation tribal members began 07/2023 and are currently approved through 06/2024.</w:t>
      </w:r>
    </w:p>
    <w:p w14:paraId="317C724F" w14:textId="05F63A5B" w:rsidR="004E5EBA" w:rsidRPr="004C726F" w:rsidRDefault="004E5EBA" w:rsidP="00423129">
      <w:pPr>
        <w:jc w:val="center"/>
        <w:rPr>
          <w:b/>
          <w:color w:val="00B0F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52296E87" w14:textId="27A0363D" w:rsidR="00D9331E" w:rsidRPr="004C726F" w:rsidRDefault="00D9331E" w:rsidP="00423129">
      <w:pPr>
        <w:jc w:val="center"/>
        <w:rPr>
          <w:b/>
          <w:color w:val="00B0F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4C726F">
        <w:rPr>
          <w:b/>
          <w:color w:val="00B0F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</w:rPr>
        <w:t>We have reached out to the state to clarify which types are/are not countable for CTS and they are researching the issue. Please send any examples to your lead or PRT as submitting this to the state may expedite their research.</w:t>
      </w:r>
    </w:p>
    <w:sectPr w:rsidR="00D9331E" w:rsidRPr="004C726F" w:rsidSect="004E5E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BA"/>
    <w:rsid w:val="00423129"/>
    <w:rsid w:val="004C726F"/>
    <w:rsid w:val="004E5EBA"/>
    <w:rsid w:val="007216A2"/>
    <w:rsid w:val="00760A71"/>
    <w:rsid w:val="00787665"/>
    <w:rsid w:val="00AC3787"/>
    <w:rsid w:val="00AD0F37"/>
    <w:rsid w:val="00D9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74A7"/>
  <w15:chartTrackingRefBased/>
  <w15:docId w15:val="{6E8C31D2-A709-45C0-A20F-97F14D6E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4E5EB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County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Klamer</dc:creator>
  <cp:keywords/>
  <dc:description/>
  <cp:lastModifiedBy>Melissa Klamer</cp:lastModifiedBy>
  <cp:revision>3</cp:revision>
  <dcterms:created xsi:type="dcterms:W3CDTF">2024-02-14T21:49:00Z</dcterms:created>
  <dcterms:modified xsi:type="dcterms:W3CDTF">2024-03-14T21:26:00Z</dcterms:modified>
</cp:coreProperties>
</file>