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951" w:rsidRDefault="009621C7">
      <w:bookmarkStart w:id="0" w:name="_GoBack"/>
      <w:bookmarkEnd w:id="0"/>
      <w:r w:rsidRPr="009621C7">
        <w:rPr>
          <w:sz w:val="44"/>
          <w:szCs w:val="44"/>
        </w:rPr>
        <w:t>BABY ADD</w:t>
      </w:r>
      <w:r w:rsidR="00443286">
        <w:rPr>
          <w:sz w:val="44"/>
          <w:szCs w:val="44"/>
        </w:rPr>
        <w:t xml:space="preserve"> (Process Help 3.1)</w:t>
      </w:r>
    </w:p>
    <w:p w:rsidR="009621C7" w:rsidRDefault="009621C7">
      <w:pPr>
        <w:rPr>
          <w:rFonts w:ascii="Arial" w:hAnsi="Arial" w:cs="Arial"/>
          <w:color w:val="000000"/>
          <w:shd w:val="clear" w:color="auto" w:fill="FFFFFF"/>
        </w:rPr>
      </w:pPr>
      <w:r>
        <w:rPr>
          <w:rFonts w:ascii="Arial" w:hAnsi="Arial" w:cs="Arial"/>
          <w:color w:val="000000"/>
          <w:shd w:val="clear" w:color="auto" w:fill="FFFFFF"/>
        </w:rPr>
        <w:t xml:space="preserve">When a newborn's birth is reported, navigate to the Pregnancy page for the mother and enter the newborn’s birth date in the Pregnancy End Date field to end the pregnancy. This ends the pregnancy and begins the pregnancy extension correctly. </w:t>
      </w:r>
      <w:r w:rsidRPr="00B646D0">
        <w:rPr>
          <w:rFonts w:ascii="Arial" w:hAnsi="Arial" w:cs="Arial"/>
          <w:color w:val="000000"/>
          <w:highlight w:val="yellow"/>
          <w:shd w:val="clear" w:color="auto" w:fill="FFFFFF"/>
        </w:rPr>
        <w:t>Do not end date the Pregnancy page at this time, doing so at this time causes the pregnancy extension to fail</w:t>
      </w:r>
      <w:r>
        <w:rPr>
          <w:rFonts w:ascii="Arial" w:hAnsi="Arial" w:cs="Arial"/>
          <w:color w:val="000000"/>
          <w:shd w:val="clear" w:color="auto" w:fill="FFFFFF"/>
        </w:rPr>
        <w:t>. It is recommended to end date and delete this page at the next renewal.</w:t>
      </w:r>
    </w:p>
    <w:p w:rsidR="009621C7" w:rsidRDefault="009621C7">
      <w:r>
        <w:rPr>
          <w:noProof/>
        </w:rPr>
        <w:drawing>
          <wp:inline distT="0" distB="0" distL="0" distR="0" wp14:anchorId="5376313F" wp14:editId="7BAD8B69">
            <wp:extent cx="5943600" cy="20694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069465"/>
                    </a:xfrm>
                    <a:prstGeom prst="rect">
                      <a:avLst/>
                    </a:prstGeom>
                  </pic:spPr>
                </pic:pic>
              </a:graphicData>
            </a:graphic>
          </wp:inline>
        </w:drawing>
      </w:r>
    </w:p>
    <w:p w:rsidR="00C925C3" w:rsidRDefault="00C925C3" w:rsidP="002735C0">
      <w:pPr>
        <w:pStyle w:val="NormalWeb"/>
        <w:shd w:val="clear" w:color="auto" w:fill="FFFFFF"/>
        <w:spacing w:before="0" w:beforeAutospacing="0" w:afterAutospacing="0"/>
        <w:ind w:left="720"/>
        <w:rPr>
          <w:rFonts w:ascii="Arial" w:hAnsi="Arial" w:cs="Arial"/>
          <w:color w:val="000000"/>
        </w:rPr>
      </w:pPr>
      <w:r>
        <w:rPr>
          <w:rFonts w:ascii="Arial" w:hAnsi="Arial" w:cs="Arial"/>
          <w:color w:val="000000"/>
        </w:rPr>
        <w:t>Click </w:t>
      </w:r>
      <w:r>
        <w:rPr>
          <w:rStyle w:val="emphasis1"/>
          <w:rFonts w:ascii="Arial" w:hAnsi="Arial" w:cs="Arial"/>
          <w:b/>
          <w:bCs/>
          <w:color w:val="000000"/>
        </w:rPr>
        <w:t>Next </w:t>
      </w:r>
      <w:r>
        <w:rPr>
          <w:rFonts w:ascii="Arial" w:hAnsi="Arial" w:cs="Arial"/>
          <w:color w:val="000000"/>
        </w:rPr>
        <w:t>to continue through the mini driver flow.</w:t>
      </w:r>
    </w:p>
    <w:p w:rsidR="00C925C3" w:rsidRDefault="00C925C3" w:rsidP="002735C0">
      <w:pPr>
        <w:pStyle w:val="NormalWeb"/>
        <w:shd w:val="clear" w:color="auto" w:fill="FFFFFF"/>
        <w:spacing w:before="0" w:beforeAutospacing="0" w:afterAutospacing="0"/>
        <w:ind w:left="720"/>
        <w:rPr>
          <w:rFonts w:ascii="Arial" w:hAnsi="Arial" w:cs="Arial"/>
          <w:color w:val="000000"/>
        </w:rPr>
      </w:pPr>
      <w:r>
        <w:rPr>
          <w:rFonts w:ascii="Arial" w:hAnsi="Arial" w:cs="Arial"/>
          <w:color w:val="000000"/>
        </w:rPr>
        <w:t>In some circumstances, the Treatment Needs Question (TNQ) page schedules in the driver flow after the Pregnancy End Date is entered on the Pregnancy page. Update the Begin Month to the month the newborn was born. The ?-Response Not Yet Provided auto-populates for the TNQ response. The response to this question is only required for a childless adult and will not cause eligibility for the pregnancy extension to pend or fail.</w:t>
      </w:r>
    </w:p>
    <w:p w:rsidR="00C925C3" w:rsidRDefault="00C925C3">
      <w:r>
        <w:rPr>
          <w:noProof/>
        </w:rPr>
        <w:drawing>
          <wp:inline distT="0" distB="0" distL="0" distR="0" wp14:anchorId="5426E350" wp14:editId="4F34C620">
            <wp:extent cx="5943600"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314575"/>
                    </a:xfrm>
                    <a:prstGeom prst="rect">
                      <a:avLst/>
                    </a:prstGeom>
                  </pic:spPr>
                </pic:pic>
              </a:graphicData>
            </a:graphic>
          </wp:inline>
        </w:drawing>
      </w:r>
    </w:p>
    <w:p w:rsidR="00A17117" w:rsidRDefault="00A17117" w:rsidP="002735C0">
      <w:pPr>
        <w:pStyle w:val="NormalWeb"/>
        <w:shd w:val="clear" w:color="auto" w:fill="FFFFFF"/>
        <w:spacing w:before="0" w:beforeAutospacing="0" w:afterAutospacing="0"/>
        <w:ind w:left="720"/>
        <w:rPr>
          <w:rFonts w:ascii="Arial" w:hAnsi="Arial" w:cs="Arial"/>
          <w:color w:val="000000"/>
        </w:rPr>
      </w:pPr>
      <w:r>
        <w:rPr>
          <w:rFonts w:ascii="Arial" w:hAnsi="Arial" w:cs="Arial"/>
          <w:color w:val="000000"/>
        </w:rPr>
        <w:t>Continue the driver through to the Initiate Eligibility page.</w:t>
      </w:r>
    </w:p>
    <w:p w:rsidR="00A17117" w:rsidRDefault="00A17117" w:rsidP="002735C0">
      <w:pPr>
        <w:pStyle w:val="NormalWeb"/>
        <w:shd w:val="clear" w:color="auto" w:fill="FFFFFF"/>
        <w:spacing w:before="0" w:beforeAutospacing="0" w:afterAutospacing="0"/>
        <w:ind w:left="720"/>
        <w:rPr>
          <w:rFonts w:ascii="Arial" w:hAnsi="Arial" w:cs="Arial"/>
          <w:color w:val="000000"/>
        </w:rPr>
      </w:pPr>
      <w:r>
        <w:rPr>
          <w:rFonts w:ascii="Arial" w:hAnsi="Arial" w:cs="Arial"/>
          <w:color w:val="000000"/>
        </w:rPr>
        <w:t>Initiate Eligibility, and confirm the pregnancy extension on the Confirm Eligibility page in CWW.</w:t>
      </w:r>
    </w:p>
    <w:p w:rsidR="00A17117" w:rsidRDefault="00A17117">
      <w:pPr>
        <w:rPr>
          <w:rFonts w:ascii="Arial" w:hAnsi="Arial" w:cs="Arial"/>
          <w:color w:val="000000"/>
          <w:shd w:val="clear" w:color="auto" w:fill="FFFFFF"/>
        </w:rPr>
      </w:pPr>
      <w:r>
        <w:rPr>
          <w:rFonts w:ascii="Arial" w:hAnsi="Arial" w:cs="Arial"/>
          <w:color w:val="000000"/>
          <w:shd w:val="clear" w:color="auto" w:fill="FFFFFF"/>
        </w:rPr>
        <w:lastRenderedPageBreak/>
        <w:t>Click the "Add Person" work flow option from the Case Summary page to initiate the driver flow. Enter the birth month of the newborn into the Enter Begin Month for New Data field, at the bottom of the page before clicking </w:t>
      </w:r>
      <w:r>
        <w:rPr>
          <w:rStyle w:val="emphasis1"/>
          <w:rFonts w:ascii="Arial" w:hAnsi="Arial" w:cs="Arial"/>
          <w:b/>
          <w:bCs/>
          <w:color w:val="000000"/>
          <w:shd w:val="clear" w:color="auto" w:fill="FFFFFF"/>
        </w:rPr>
        <w:t>Next</w:t>
      </w:r>
      <w:r>
        <w:rPr>
          <w:rFonts w:ascii="Arial" w:hAnsi="Arial" w:cs="Arial"/>
          <w:color w:val="000000"/>
          <w:shd w:val="clear" w:color="auto" w:fill="FFFFFF"/>
        </w:rPr>
        <w:t>.</w:t>
      </w:r>
    </w:p>
    <w:p w:rsidR="00A17117" w:rsidRDefault="00A17117">
      <w:r>
        <w:rPr>
          <w:noProof/>
        </w:rPr>
        <w:drawing>
          <wp:inline distT="0" distB="0" distL="0" distR="0" wp14:anchorId="7915255F" wp14:editId="6D5975C4">
            <wp:extent cx="5943600" cy="194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49450"/>
                    </a:xfrm>
                    <a:prstGeom prst="rect">
                      <a:avLst/>
                    </a:prstGeom>
                  </pic:spPr>
                </pic:pic>
              </a:graphicData>
            </a:graphic>
          </wp:inline>
        </w:drawing>
      </w:r>
    </w:p>
    <w:p w:rsidR="000771C2" w:rsidRDefault="000771C2">
      <w:pPr>
        <w:rPr>
          <w:rFonts w:ascii="Arial" w:hAnsi="Arial" w:cs="Arial"/>
          <w:color w:val="000000"/>
          <w:shd w:val="clear" w:color="auto" w:fill="FFFFFF"/>
        </w:rPr>
      </w:pPr>
      <w:r>
        <w:rPr>
          <w:rFonts w:ascii="Arial" w:hAnsi="Arial" w:cs="Arial"/>
          <w:color w:val="000000"/>
          <w:shd w:val="clear" w:color="auto" w:fill="FFFFFF"/>
        </w:rPr>
        <w:t>The </w:t>
      </w:r>
      <w:r>
        <w:rPr>
          <w:rStyle w:val="emphasis1"/>
          <w:rFonts w:ascii="Arial" w:hAnsi="Arial" w:cs="Arial"/>
          <w:b/>
          <w:bCs/>
          <w:color w:val="000000"/>
          <w:shd w:val="clear" w:color="auto" w:fill="FFFFFF"/>
        </w:rPr>
        <w:t>Household Members</w:t>
      </w:r>
      <w:r>
        <w:rPr>
          <w:rFonts w:ascii="Arial" w:hAnsi="Arial" w:cs="Arial"/>
          <w:color w:val="000000"/>
          <w:shd w:val="clear" w:color="auto" w:fill="FFFFFF"/>
        </w:rPr>
        <w:t> page displays.</w:t>
      </w:r>
      <w:r>
        <w:rPr>
          <w:rFonts w:ascii="Arial" w:hAnsi="Arial" w:cs="Arial"/>
          <w:color w:val="000000"/>
        </w:rPr>
        <w:br/>
      </w:r>
      <w:r>
        <w:rPr>
          <w:rFonts w:ascii="Arial" w:hAnsi="Arial" w:cs="Arial"/>
          <w:color w:val="000000"/>
          <w:shd w:val="clear" w:color="auto" w:fill="FFFFFF"/>
        </w:rPr>
        <w:t>Enter the known information for the newborn on the Household Members page.</w:t>
      </w:r>
      <w:r>
        <w:rPr>
          <w:rFonts w:ascii="Arial" w:hAnsi="Arial" w:cs="Arial"/>
          <w:color w:val="000000"/>
        </w:rPr>
        <w:br/>
      </w:r>
      <w:r>
        <w:rPr>
          <w:rFonts w:ascii="Arial" w:hAnsi="Arial" w:cs="Arial"/>
          <w:color w:val="000000"/>
          <w:shd w:val="clear" w:color="auto" w:fill="FFFFFF"/>
        </w:rPr>
        <w:t>If the SSN is provided, enter the SSN in the SSN field with a C (Completed Requirements) verification code.  If no SSN is provided leave the SSN field blank. An SSN is entered once it is provided.</w:t>
      </w:r>
      <w:r>
        <w:rPr>
          <w:rFonts w:ascii="Arial" w:hAnsi="Arial" w:cs="Arial"/>
          <w:color w:val="000000"/>
        </w:rPr>
        <w:br/>
      </w:r>
      <w:r>
        <w:rPr>
          <w:rFonts w:ascii="Arial" w:hAnsi="Arial" w:cs="Arial"/>
          <w:color w:val="000000"/>
          <w:shd w:val="clear" w:color="auto" w:fill="FFFFFF"/>
        </w:rPr>
        <w:t>Click </w:t>
      </w:r>
      <w:r>
        <w:rPr>
          <w:rStyle w:val="emphasis1"/>
          <w:rFonts w:ascii="Arial" w:hAnsi="Arial" w:cs="Arial"/>
          <w:b/>
          <w:bCs/>
          <w:color w:val="000000"/>
          <w:shd w:val="clear" w:color="auto" w:fill="FFFFFF"/>
        </w:rPr>
        <w:t>Next</w:t>
      </w:r>
      <w:r>
        <w:rPr>
          <w:rFonts w:ascii="Arial" w:hAnsi="Arial" w:cs="Arial"/>
          <w:color w:val="000000"/>
          <w:shd w:val="clear" w:color="auto" w:fill="FFFFFF"/>
        </w:rPr>
        <w:t>.</w:t>
      </w:r>
    </w:p>
    <w:p w:rsidR="00365826" w:rsidRDefault="00365826">
      <w:r>
        <w:rPr>
          <w:noProof/>
        </w:rPr>
        <w:drawing>
          <wp:inline distT="0" distB="0" distL="0" distR="0" wp14:anchorId="09FA0F16" wp14:editId="3C70AFFC">
            <wp:extent cx="5943600" cy="29279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27985"/>
                    </a:xfrm>
                    <a:prstGeom prst="rect">
                      <a:avLst/>
                    </a:prstGeom>
                  </pic:spPr>
                </pic:pic>
              </a:graphicData>
            </a:graphic>
          </wp:inline>
        </w:drawing>
      </w:r>
    </w:p>
    <w:p w:rsidR="001B3379" w:rsidRDefault="001B3379">
      <w:pPr>
        <w:rPr>
          <w:rFonts w:ascii="Arial" w:hAnsi="Arial" w:cs="Arial"/>
          <w:color w:val="000000"/>
          <w:shd w:val="clear" w:color="auto" w:fill="FFFFFF"/>
        </w:rPr>
      </w:pPr>
      <w:r>
        <w:rPr>
          <w:rFonts w:ascii="Arial" w:hAnsi="Arial" w:cs="Arial"/>
          <w:color w:val="000000"/>
          <w:shd w:val="clear" w:color="auto" w:fill="FFFFFF"/>
        </w:rPr>
        <w:t>The </w:t>
      </w:r>
      <w:r>
        <w:rPr>
          <w:rStyle w:val="emphasis1"/>
          <w:rFonts w:ascii="Arial" w:hAnsi="Arial" w:cs="Arial"/>
          <w:b/>
          <w:bCs/>
          <w:color w:val="000000"/>
          <w:shd w:val="clear" w:color="auto" w:fill="FFFFFF"/>
        </w:rPr>
        <w:t>Program Request</w:t>
      </w:r>
      <w:r>
        <w:rPr>
          <w:rFonts w:ascii="Arial" w:hAnsi="Arial" w:cs="Arial"/>
          <w:color w:val="000000"/>
          <w:shd w:val="clear" w:color="auto" w:fill="FFFFFF"/>
        </w:rPr>
        <w:t> pages display.</w:t>
      </w:r>
      <w:r>
        <w:rPr>
          <w:rFonts w:ascii="Arial" w:hAnsi="Arial" w:cs="Arial"/>
          <w:color w:val="000000"/>
        </w:rPr>
        <w:br/>
      </w:r>
      <w:r>
        <w:rPr>
          <w:rFonts w:ascii="Arial" w:hAnsi="Arial" w:cs="Arial"/>
          <w:color w:val="000000"/>
          <w:shd w:val="clear" w:color="auto" w:fill="FFFFFF"/>
        </w:rPr>
        <w:t>Enter the newborn's birth month into the Begin Month field and their birth date into the Program Filing Date field. Update the Individual Request for the newborn on all of the Program Request pages. The “AE779 PERSON ADD-Update the ‘Begin Month’ and ‘Program Filing Date’ in order to run eligibility successfully” banner displays on each Program Request page.  </w:t>
      </w:r>
      <w:r>
        <w:rPr>
          <w:rFonts w:ascii="Arial" w:hAnsi="Arial" w:cs="Arial"/>
          <w:color w:val="000000"/>
        </w:rPr>
        <w:br/>
      </w:r>
      <w:r>
        <w:rPr>
          <w:rFonts w:ascii="Arial" w:hAnsi="Arial" w:cs="Arial"/>
          <w:color w:val="000000"/>
          <w:shd w:val="clear" w:color="auto" w:fill="FFFFFF"/>
        </w:rPr>
        <w:t xml:space="preserve">Fiscal agent staff not to update any dates. IM workers must return to these pages and update </w:t>
      </w:r>
      <w:r>
        <w:rPr>
          <w:rFonts w:ascii="Arial" w:hAnsi="Arial" w:cs="Arial"/>
          <w:color w:val="000000"/>
          <w:shd w:val="clear" w:color="auto" w:fill="FFFFFF"/>
        </w:rPr>
        <w:lastRenderedPageBreak/>
        <w:t>the dates so that eligibility runs successfully.</w:t>
      </w:r>
      <w:r>
        <w:rPr>
          <w:rFonts w:ascii="Arial" w:hAnsi="Arial" w:cs="Arial"/>
          <w:color w:val="000000"/>
        </w:rPr>
        <w:br/>
      </w:r>
      <w:r>
        <w:rPr>
          <w:rFonts w:ascii="Arial" w:hAnsi="Arial" w:cs="Arial"/>
          <w:color w:val="000000"/>
          <w:shd w:val="clear" w:color="auto" w:fill="FFFFFF"/>
        </w:rPr>
        <w:t>Click </w:t>
      </w:r>
      <w:r>
        <w:rPr>
          <w:rStyle w:val="emphasis1"/>
          <w:rFonts w:ascii="Arial" w:hAnsi="Arial" w:cs="Arial"/>
          <w:b/>
          <w:bCs/>
          <w:color w:val="000000"/>
          <w:shd w:val="clear" w:color="auto" w:fill="FFFFFF"/>
        </w:rPr>
        <w:t>Next</w:t>
      </w:r>
      <w:r>
        <w:rPr>
          <w:rFonts w:ascii="Arial" w:hAnsi="Arial" w:cs="Arial"/>
          <w:color w:val="000000"/>
          <w:shd w:val="clear" w:color="auto" w:fill="FFFFFF"/>
        </w:rPr>
        <w:t>.</w:t>
      </w:r>
    </w:p>
    <w:p w:rsidR="001B3379" w:rsidRDefault="001B3379">
      <w:r>
        <w:rPr>
          <w:noProof/>
        </w:rPr>
        <w:drawing>
          <wp:inline distT="0" distB="0" distL="0" distR="0" wp14:anchorId="492ABB27" wp14:editId="68B15338">
            <wp:extent cx="5943600" cy="2917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17190"/>
                    </a:xfrm>
                    <a:prstGeom prst="rect">
                      <a:avLst/>
                    </a:prstGeom>
                  </pic:spPr>
                </pic:pic>
              </a:graphicData>
            </a:graphic>
          </wp:inline>
        </w:drawing>
      </w:r>
    </w:p>
    <w:p w:rsidR="00D1262F" w:rsidRDefault="00D1262F">
      <w:pPr>
        <w:rPr>
          <w:rFonts w:ascii="Arial" w:hAnsi="Arial" w:cs="Arial"/>
          <w:color w:val="000000"/>
          <w:shd w:val="clear" w:color="auto" w:fill="FFFFFF"/>
        </w:rPr>
      </w:pPr>
      <w:r>
        <w:rPr>
          <w:rFonts w:ascii="Arial" w:hAnsi="Arial" w:cs="Arial"/>
          <w:color w:val="000000"/>
          <w:shd w:val="clear" w:color="auto" w:fill="FFFFFF"/>
        </w:rPr>
        <w:t>The </w:t>
      </w:r>
      <w:r>
        <w:rPr>
          <w:rStyle w:val="emphasis1"/>
          <w:rFonts w:ascii="Arial" w:hAnsi="Arial" w:cs="Arial"/>
          <w:b/>
          <w:bCs/>
          <w:color w:val="000000"/>
          <w:shd w:val="clear" w:color="auto" w:fill="FFFFFF"/>
        </w:rPr>
        <w:t>Household Relationships</w:t>
      </w:r>
      <w:r>
        <w:rPr>
          <w:rFonts w:ascii="Arial" w:hAnsi="Arial" w:cs="Arial"/>
          <w:color w:val="000000"/>
          <w:shd w:val="clear" w:color="auto" w:fill="FFFFFF"/>
        </w:rPr>
        <w:t> page displays.</w:t>
      </w:r>
      <w:r>
        <w:rPr>
          <w:rFonts w:ascii="Arial" w:hAnsi="Arial" w:cs="Arial"/>
          <w:color w:val="000000"/>
        </w:rPr>
        <w:br/>
      </w:r>
      <w:r>
        <w:rPr>
          <w:rFonts w:ascii="Arial" w:hAnsi="Arial" w:cs="Arial"/>
          <w:color w:val="000000"/>
          <w:shd w:val="clear" w:color="auto" w:fill="FFFFFF"/>
        </w:rPr>
        <w:t>Enter the correct relationships of each household member to one another and update the verification codes when appropriate.</w:t>
      </w:r>
      <w:r>
        <w:rPr>
          <w:rFonts w:ascii="Arial" w:hAnsi="Arial" w:cs="Arial"/>
          <w:color w:val="000000"/>
        </w:rPr>
        <w:br/>
      </w:r>
      <w:r>
        <w:rPr>
          <w:rFonts w:ascii="Arial" w:hAnsi="Arial" w:cs="Arial"/>
          <w:color w:val="000000"/>
          <w:shd w:val="clear" w:color="auto" w:fill="FFFFFF"/>
        </w:rPr>
        <w:t>Fiscal agent staff are trained to complete this step with the information available to them. IM workers must review the relationships for accuracy.</w:t>
      </w:r>
    </w:p>
    <w:p w:rsidR="00952A01" w:rsidRDefault="00952A01">
      <w:pPr>
        <w:rPr>
          <w:rFonts w:ascii="Arial" w:hAnsi="Arial" w:cs="Arial"/>
          <w:color w:val="000000"/>
          <w:shd w:val="clear" w:color="auto" w:fill="FFFFFF"/>
        </w:rPr>
      </w:pPr>
      <w:r>
        <w:rPr>
          <w:rFonts w:ascii="Arial" w:hAnsi="Arial" w:cs="Arial"/>
          <w:color w:val="000000"/>
          <w:shd w:val="clear" w:color="auto" w:fill="FFFFFF"/>
        </w:rPr>
        <w:t>The </w:t>
      </w:r>
      <w:r>
        <w:rPr>
          <w:rStyle w:val="emphasis1"/>
          <w:rFonts w:ascii="Arial" w:hAnsi="Arial" w:cs="Arial"/>
          <w:b/>
          <w:bCs/>
          <w:color w:val="000000"/>
          <w:shd w:val="clear" w:color="auto" w:fill="FFFFFF"/>
        </w:rPr>
        <w:t>Relevance Results</w:t>
      </w:r>
      <w:r>
        <w:rPr>
          <w:rFonts w:ascii="Arial" w:hAnsi="Arial" w:cs="Arial"/>
          <w:color w:val="000000"/>
          <w:shd w:val="clear" w:color="auto" w:fill="FFFFFF"/>
        </w:rPr>
        <w:t> page displays, review the newborn’ information for accuracy and click Next and clearance and the relevance runs on the newborn.</w:t>
      </w:r>
    </w:p>
    <w:p w:rsidR="00952A01" w:rsidRDefault="00952A01">
      <w:pPr>
        <w:rPr>
          <w:rFonts w:ascii="Arial" w:hAnsi="Arial" w:cs="Arial"/>
          <w:color w:val="000000"/>
          <w:shd w:val="clear" w:color="auto" w:fill="FFFFFF"/>
        </w:rPr>
      </w:pPr>
      <w:r>
        <w:rPr>
          <w:rFonts w:ascii="Arial" w:hAnsi="Arial" w:cs="Arial"/>
          <w:color w:val="000000"/>
          <w:shd w:val="clear" w:color="auto" w:fill="FFFFFF"/>
        </w:rPr>
        <w:t>The Individual Clearance Results page displays. The newborn is determined relevant.</w:t>
      </w:r>
    </w:p>
    <w:p w:rsidR="00952A01" w:rsidRDefault="00952A01">
      <w:r>
        <w:rPr>
          <w:noProof/>
        </w:rPr>
        <w:drawing>
          <wp:inline distT="0" distB="0" distL="0" distR="0" wp14:anchorId="5DB47F0E" wp14:editId="438E4C2B">
            <wp:extent cx="5943600" cy="1315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15720"/>
                    </a:xfrm>
                    <a:prstGeom prst="rect">
                      <a:avLst/>
                    </a:prstGeom>
                  </pic:spPr>
                </pic:pic>
              </a:graphicData>
            </a:graphic>
          </wp:inline>
        </w:drawing>
      </w:r>
    </w:p>
    <w:p w:rsidR="000C1D82" w:rsidRDefault="000C1D82">
      <w:pPr>
        <w:rPr>
          <w:rFonts w:ascii="Arial" w:hAnsi="Arial" w:cs="Arial"/>
          <w:color w:val="000000"/>
          <w:shd w:val="clear" w:color="auto" w:fill="FFFFFF"/>
        </w:rPr>
      </w:pPr>
      <w:r>
        <w:rPr>
          <w:rFonts w:ascii="Arial" w:hAnsi="Arial" w:cs="Arial"/>
          <w:color w:val="000000"/>
          <w:shd w:val="clear" w:color="auto" w:fill="FFFFFF"/>
        </w:rPr>
        <w:t>Once the newborn is through clearance and relevance, CARES assigns an MCI and PIN number to the newborn. The MCI ID and PIN numbers are viewable on the Individual Summary page or the Case Member History page. This MCI ID number is the newborn’s Member ID for claim billing purpose in Interchange. This member ID number is used for any manual </w:t>
      </w:r>
      <w:r>
        <w:t>certification</w:t>
      </w:r>
      <w:r>
        <w:rPr>
          <w:rFonts w:ascii="Arial" w:hAnsi="Arial" w:cs="Arial"/>
          <w:color w:val="000000"/>
          <w:shd w:val="clear" w:color="auto" w:fill="FFFFFF"/>
        </w:rPr>
        <w:t> within interchange.</w:t>
      </w:r>
    </w:p>
    <w:p w:rsidR="000C1D82" w:rsidRDefault="000C1D82">
      <w:pPr>
        <w:rPr>
          <w:rFonts w:ascii="Arial" w:hAnsi="Arial" w:cs="Arial"/>
          <w:color w:val="000000"/>
          <w:shd w:val="clear" w:color="auto" w:fill="FFFFFF"/>
        </w:rPr>
      </w:pPr>
      <w:r>
        <w:rPr>
          <w:rStyle w:val="emphasis1"/>
          <w:rFonts w:ascii="Arial" w:hAnsi="Arial" w:cs="Arial"/>
          <w:b/>
          <w:bCs/>
          <w:color w:val="000000"/>
          <w:shd w:val="clear" w:color="auto" w:fill="FFFFFF"/>
        </w:rPr>
        <w:t>Permanent Demographics</w:t>
      </w:r>
      <w:r>
        <w:rPr>
          <w:rFonts w:ascii="Arial" w:hAnsi="Arial" w:cs="Arial"/>
          <w:color w:val="000000"/>
          <w:shd w:val="clear" w:color="auto" w:fill="FFFFFF"/>
        </w:rPr>
        <w:t> page displays. Complete this page with the information known about the newborn. Pay special attention to the following fields.</w:t>
      </w:r>
      <w:r>
        <w:rPr>
          <w:rFonts w:ascii="Arial" w:hAnsi="Arial" w:cs="Arial"/>
          <w:color w:val="000000"/>
        </w:rPr>
        <w:br/>
      </w:r>
      <w:r>
        <w:rPr>
          <w:rStyle w:val="emphasis1"/>
          <w:rFonts w:ascii="Arial" w:hAnsi="Arial" w:cs="Arial"/>
          <w:b/>
          <w:bCs/>
          <w:color w:val="000000"/>
          <w:shd w:val="clear" w:color="auto" w:fill="FFFFFF"/>
        </w:rPr>
        <w:t>US Citizenship MA Verification</w:t>
      </w:r>
      <w:r>
        <w:rPr>
          <w:rFonts w:ascii="Arial" w:hAnsi="Arial" w:cs="Arial"/>
          <w:color w:val="000000"/>
        </w:rPr>
        <w:br/>
      </w:r>
      <w:r>
        <w:rPr>
          <w:rFonts w:ascii="Arial" w:hAnsi="Arial" w:cs="Arial"/>
          <w:color w:val="000000"/>
          <w:shd w:val="clear" w:color="auto" w:fill="FFFFFF"/>
        </w:rPr>
        <w:lastRenderedPageBreak/>
        <w:t>This field on the Permanent Demographics page is important for health care and must be properly coded. CEN's are exempt from the citizenship verification requirement (</w:t>
      </w:r>
      <w:hyperlink r:id="rId11" w:tgtFrame="_blank" w:history="1">
        <w:r>
          <w:rPr>
            <w:rStyle w:val="Hyperlink"/>
            <w:rFonts w:ascii="Arial" w:hAnsi="Arial" w:cs="Arial"/>
            <w:color w:val="0000EE"/>
            <w:shd w:val="clear" w:color="auto" w:fill="FFFFFF"/>
          </w:rPr>
          <w:t>BCHB 4.2.2</w:t>
        </w:r>
      </w:hyperlink>
      <w:r>
        <w:rPr>
          <w:rFonts w:ascii="Arial" w:hAnsi="Arial" w:cs="Arial"/>
          <w:color w:val="000000"/>
          <w:shd w:val="clear" w:color="auto" w:fill="FFFFFF"/>
        </w:rPr>
        <w:t>) the "NB-Continuously Eligible Newborn" code must be entered in the US Citizenship MA Verification field for CENs. Not all newborns are CEN's. See </w:t>
      </w:r>
      <w:hyperlink r:id="rId12" w:tgtFrame="_blank" w:history="1">
        <w:r>
          <w:rPr>
            <w:rStyle w:val="Hyperlink"/>
            <w:rFonts w:ascii="Arial" w:hAnsi="Arial" w:cs="Arial"/>
            <w:color w:val="0000EE"/>
            <w:shd w:val="clear" w:color="auto" w:fill="FFFFFF"/>
          </w:rPr>
          <w:t>BC+HB 8.2</w:t>
        </w:r>
      </w:hyperlink>
      <w:r>
        <w:rPr>
          <w:rFonts w:ascii="Arial" w:hAnsi="Arial" w:cs="Arial"/>
          <w:color w:val="000000"/>
          <w:shd w:val="clear" w:color="auto" w:fill="FFFFFF"/>
        </w:rPr>
        <w:t> for CEN policy. If a birth query is available for a newborn that is not considered a CEN, enter the "BQ-Birth Query" verification code and enter the State File Number.</w:t>
      </w:r>
      <w:r>
        <w:rPr>
          <w:rFonts w:ascii="Arial" w:hAnsi="Arial" w:cs="Arial"/>
          <w:color w:val="000000"/>
        </w:rPr>
        <w:br/>
      </w:r>
      <w:r>
        <w:rPr>
          <w:rStyle w:val="emphasis1"/>
          <w:rFonts w:ascii="Arial" w:hAnsi="Arial" w:cs="Arial"/>
          <w:b/>
          <w:bCs/>
          <w:color w:val="000000"/>
          <w:shd w:val="clear" w:color="auto" w:fill="FFFFFF"/>
        </w:rPr>
        <w:t>SSN Application Date:</w:t>
      </w:r>
      <w:r>
        <w:rPr>
          <w:rFonts w:ascii="Arial" w:hAnsi="Arial" w:cs="Arial"/>
          <w:color w:val="000000"/>
        </w:rPr>
        <w:br/>
      </w:r>
      <w:r>
        <w:rPr>
          <w:rFonts w:ascii="Arial" w:hAnsi="Arial" w:cs="Arial"/>
          <w:color w:val="000000"/>
          <w:shd w:val="clear" w:color="auto" w:fill="FFFFFF"/>
        </w:rPr>
        <w:t>Many hospitals provide the mother with an SSN application at the time of delivery. A copy of this form can be used to verify the SSN Application Date. See </w:t>
      </w:r>
      <w:hyperlink r:id="rId13" w:anchor="MiniTOCBookMark3" w:tgtFrame="_blank" w:history="1">
        <w:r>
          <w:rPr>
            <w:rStyle w:val="Hyperlink"/>
            <w:rFonts w:ascii="Arial" w:hAnsi="Arial" w:cs="Arial"/>
            <w:color w:val="0000EE"/>
            <w:shd w:val="clear" w:color="auto" w:fill="FFFFFF"/>
          </w:rPr>
          <w:t>FSHB 3.13.1.2</w:t>
        </w:r>
      </w:hyperlink>
      <w:r>
        <w:rPr>
          <w:rFonts w:ascii="Arial" w:hAnsi="Arial" w:cs="Arial"/>
          <w:color w:val="000000"/>
          <w:shd w:val="clear" w:color="auto" w:fill="FFFFFF"/>
        </w:rPr>
        <w:t>. Complete the rest of the page and click Next.</w:t>
      </w:r>
      <w:r>
        <w:rPr>
          <w:rFonts w:ascii="Arial" w:hAnsi="Arial" w:cs="Arial"/>
          <w:color w:val="000000"/>
        </w:rPr>
        <w:br/>
      </w:r>
      <w:r>
        <w:rPr>
          <w:rStyle w:val="emphasis1"/>
          <w:rFonts w:ascii="Arial" w:hAnsi="Arial" w:cs="Arial"/>
          <w:b/>
          <w:bCs/>
          <w:color w:val="000000"/>
          <w:shd w:val="clear" w:color="auto" w:fill="FFFFFF"/>
        </w:rPr>
        <w:t>SSN Override Verification:</w:t>
      </w:r>
      <w:r>
        <w:rPr>
          <w:rFonts w:ascii="Arial" w:hAnsi="Arial" w:cs="Arial"/>
          <w:color w:val="000000"/>
        </w:rPr>
        <w:br/>
      </w:r>
      <w:r>
        <w:rPr>
          <w:rFonts w:ascii="Arial" w:hAnsi="Arial" w:cs="Arial"/>
          <w:color w:val="000000"/>
          <w:shd w:val="clear" w:color="auto" w:fill="FFFFFF"/>
        </w:rPr>
        <w:t>If an SSN or the SSN application date isn’t provided, enter a “?-Not Yet Provided” in the SSN Override Verification field. Eligibility doesn’t pend MAGB for the SSN Override Verification until renewal.</w:t>
      </w:r>
    </w:p>
    <w:p w:rsidR="001E0F5C" w:rsidRDefault="001E0F5C">
      <w:r>
        <w:rPr>
          <w:noProof/>
        </w:rPr>
        <w:drawing>
          <wp:inline distT="0" distB="0" distL="0" distR="0" wp14:anchorId="54E5E0DC" wp14:editId="0271BB3B">
            <wp:extent cx="5943600" cy="3018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18790"/>
                    </a:xfrm>
                    <a:prstGeom prst="rect">
                      <a:avLst/>
                    </a:prstGeom>
                  </pic:spPr>
                </pic:pic>
              </a:graphicData>
            </a:graphic>
          </wp:inline>
        </w:drawing>
      </w:r>
    </w:p>
    <w:tbl>
      <w:tblPr>
        <w:tblW w:w="14893" w:type="dxa"/>
        <w:tblCellSpacing w:w="15" w:type="dxa"/>
        <w:tblInd w:w="-1440" w:type="dxa"/>
        <w:shd w:val="clear" w:color="auto" w:fill="F2F2F2"/>
        <w:tblCellMar>
          <w:top w:w="45" w:type="dxa"/>
          <w:left w:w="15" w:type="dxa"/>
          <w:bottom w:w="45" w:type="dxa"/>
          <w:right w:w="15" w:type="dxa"/>
        </w:tblCellMar>
        <w:tblLook w:val="04A0" w:firstRow="1" w:lastRow="0" w:firstColumn="1" w:lastColumn="0" w:noHBand="0" w:noVBand="1"/>
      </w:tblPr>
      <w:tblGrid>
        <w:gridCol w:w="767"/>
        <w:gridCol w:w="14126"/>
      </w:tblGrid>
      <w:tr w:rsidR="004D55F3" w:rsidRPr="00270D29" w:rsidTr="008B4EFD">
        <w:trPr>
          <w:tblCellSpacing w:w="15" w:type="dxa"/>
        </w:trPr>
        <w:tc>
          <w:tcPr>
            <w:tcW w:w="722" w:type="dxa"/>
            <w:tcBorders>
              <w:top w:val="nil"/>
              <w:left w:val="nil"/>
              <w:bottom w:val="nil"/>
              <w:right w:val="nil"/>
            </w:tcBorders>
            <w:shd w:val="clear" w:color="auto" w:fill="F2F2F2"/>
            <w:noWrap/>
            <w:tcMar>
              <w:top w:w="45" w:type="dxa"/>
              <w:left w:w="105" w:type="dxa"/>
              <w:bottom w:w="45" w:type="dxa"/>
              <w:right w:w="105" w:type="dxa"/>
            </w:tcMar>
            <w:hideMark/>
          </w:tcPr>
          <w:p w:rsidR="004D55F3" w:rsidRPr="00270D29" w:rsidRDefault="004D55F3" w:rsidP="008B4EFD">
            <w:pPr>
              <w:spacing w:before="150" w:after="150" w:line="240" w:lineRule="auto"/>
              <w:rPr>
                <w:rFonts w:ascii="Arial" w:eastAsia="Times New Roman" w:hAnsi="Arial" w:cs="Arial"/>
                <w:b/>
                <w:bCs/>
                <w:color w:val="000000"/>
                <w:sz w:val="20"/>
                <w:szCs w:val="20"/>
              </w:rPr>
            </w:pPr>
          </w:p>
        </w:tc>
        <w:tc>
          <w:tcPr>
            <w:tcW w:w="0" w:type="auto"/>
            <w:shd w:val="clear" w:color="auto" w:fill="F2F2F2"/>
            <w:tcMar>
              <w:top w:w="45" w:type="dxa"/>
              <w:left w:w="45" w:type="dxa"/>
              <w:bottom w:w="45" w:type="dxa"/>
              <w:right w:w="45" w:type="dxa"/>
            </w:tcMar>
            <w:vAlign w:val="center"/>
            <w:hideMark/>
          </w:tcPr>
          <w:p w:rsidR="004D55F3" w:rsidRPr="00270D29" w:rsidRDefault="004D55F3" w:rsidP="002735C0">
            <w:r w:rsidRPr="00270D29">
              <w:t xml:space="preserve">CARES automatically populates the US Citizenship Verification and US Citizenship MA Verification fields with NX − CONTINUOUSLY ELIGIBLE NEWBORN when an individual is confirmed eligible for </w:t>
            </w:r>
            <w:proofErr w:type="spellStart"/>
            <w:r w:rsidRPr="00270D29">
              <w:t>BadgerCare</w:t>
            </w:r>
            <w:proofErr w:type="spellEnd"/>
            <w:r w:rsidRPr="00270D29">
              <w:t xml:space="preserve"> Plus in CARES as a continuously eligible newborn with an assistance group type of MAGB.</w:t>
            </w:r>
          </w:p>
        </w:tc>
      </w:tr>
      <w:tr w:rsidR="004D55F3" w:rsidRPr="00270D29" w:rsidTr="004D55F3">
        <w:trPr>
          <w:tblCellSpacing w:w="15" w:type="dxa"/>
        </w:trPr>
        <w:tc>
          <w:tcPr>
            <w:tcW w:w="722" w:type="dxa"/>
            <w:tcBorders>
              <w:top w:val="nil"/>
              <w:left w:val="nil"/>
              <w:bottom w:val="nil"/>
              <w:right w:val="nil"/>
            </w:tcBorders>
            <w:shd w:val="clear" w:color="auto" w:fill="F2F2F2"/>
            <w:noWrap/>
            <w:tcMar>
              <w:top w:w="45" w:type="dxa"/>
              <w:left w:w="105" w:type="dxa"/>
              <w:bottom w:w="45" w:type="dxa"/>
              <w:right w:w="105" w:type="dxa"/>
            </w:tcMar>
          </w:tcPr>
          <w:p w:rsidR="004D55F3" w:rsidRPr="00270D29" w:rsidRDefault="004D55F3" w:rsidP="008B4EFD">
            <w:pPr>
              <w:spacing w:before="150" w:after="150" w:line="240" w:lineRule="auto"/>
              <w:rPr>
                <w:rFonts w:ascii="Arial" w:eastAsia="Times New Roman" w:hAnsi="Arial" w:cs="Arial"/>
                <w:b/>
                <w:bCs/>
                <w:color w:val="000000"/>
                <w:sz w:val="20"/>
                <w:szCs w:val="20"/>
              </w:rPr>
            </w:pPr>
          </w:p>
        </w:tc>
        <w:tc>
          <w:tcPr>
            <w:tcW w:w="0" w:type="auto"/>
            <w:shd w:val="clear" w:color="auto" w:fill="F2F2F2"/>
            <w:tcMar>
              <w:top w:w="45" w:type="dxa"/>
              <w:left w:w="45" w:type="dxa"/>
              <w:bottom w:w="45" w:type="dxa"/>
              <w:right w:w="45" w:type="dxa"/>
            </w:tcMar>
            <w:vAlign w:val="center"/>
          </w:tcPr>
          <w:p w:rsidR="004D55F3" w:rsidRPr="00270D29" w:rsidRDefault="004D55F3" w:rsidP="008B4EFD">
            <w:pPr>
              <w:spacing w:before="150" w:after="150" w:line="240" w:lineRule="auto"/>
              <w:rPr>
                <w:rFonts w:ascii="Arial" w:eastAsia="Times New Roman" w:hAnsi="Arial" w:cs="Arial"/>
                <w:color w:val="000000"/>
                <w:sz w:val="20"/>
                <w:szCs w:val="20"/>
              </w:rPr>
            </w:pPr>
          </w:p>
        </w:tc>
      </w:tr>
    </w:tbl>
    <w:p w:rsidR="00270D29" w:rsidRDefault="004D55F3">
      <w:r>
        <w:rPr>
          <w:noProof/>
        </w:rPr>
        <w:lastRenderedPageBreak/>
        <w:drawing>
          <wp:inline distT="0" distB="0" distL="0" distR="0" wp14:anchorId="1E429910" wp14:editId="75F717D6">
            <wp:extent cx="5943600" cy="19958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95805"/>
                    </a:xfrm>
                    <a:prstGeom prst="rect">
                      <a:avLst/>
                    </a:prstGeom>
                  </pic:spPr>
                </pic:pic>
              </a:graphicData>
            </a:graphic>
          </wp:inline>
        </w:drawing>
      </w:r>
    </w:p>
    <w:p w:rsidR="005A5C93" w:rsidRDefault="005A5C93" w:rsidP="002735C0">
      <w:pPr>
        <w:rPr>
          <w:shd w:val="clear" w:color="auto" w:fill="FFFFFF"/>
        </w:rPr>
      </w:pPr>
      <w:r>
        <w:rPr>
          <w:rStyle w:val="emphasis1"/>
          <w:rFonts w:ascii="Arial" w:hAnsi="Arial" w:cs="Arial"/>
          <w:b/>
          <w:bCs/>
          <w:color w:val="000000"/>
          <w:shd w:val="clear" w:color="auto" w:fill="FFFFFF"/>
        </w:rPr>
        <w:t>Current Demographics</w:t>
      </w:r>
      <w:r>
        <w:rPr>
          <w:shd w:val="clear" w:color="auto" w:fill="FFFFFF"/>
        </w:rPr>
        <w:t> page displays:</w:t>
      </w:r>
      <w:r>
        <w:br/>
      </w:r>
      <w:r>
        <w:rPr>
          <w:shd w:val="clear" w:color="auto" w:fill="FFFFFF"/>
        </w:rPr>
        <w:t>Complete this page with the newborn's information. Pay special attention to the following fields:</w:t>
      </w:r>
      <w:r>
        <w:br/>
      </w:r>
      <w:r>
        <w:rPr>
          <w:rStyle w:val="emphasis1"/>
          <w:rFonts w:ascii="Arial" w:hAnsi="Arial" w:cs="Arial"/>
          <w:b/>
          <w:bCs/>
          <w:color w:val="000000"/>
          <w:shd w:val="clear" w:color="auto" w:fill="FFFFFF"/>
        </w:rPr>
        <w:t>Effective Period:</w:t>
      </w:r>
      <w:r>
        <w:br/>
      </w:r>
      <w:r>
        <w:rPr>
          <w:shd w:val="clear" w:color="auto" w:fill="FFFFFF"/>
        </w:rPr>
        <w:t>Enter the newborn’s birth month into the Begin Month field.</w:t>
      </w:r>
      <w:r>
        <w:br/>
      </w:r>
      <w:r>
        <w:rPr>
          <w:rStyle w:val="emphasis1"/>
          <w:rFonts w:ascii="Arial" w:hAnsi="Arial" w:cs="Arial"/>
          <w:b/>
          <w:bCs/>
          <w:color w:val="000000"/>
          <w:shd w:val="clear" w:color="auto" w:fill="FFFFFF"/>
        </w:rPr>
        <w:t>Identity Verification:</w:t>
      </w:r>
      <w:r>
        <w:br/>
      </w:r>
      <w:r>
        <w:rPr>
          <w:shd w:val="clear" w:color="auto" w:fill="FFFFFF"/>
        </w:rPr>
        <w:t>Enter a verification code in the Identity Verification field for non-Health Care programs based on program requirements. Entering a “?-Not Yet Verified code” in this field pends non-Health Care programs when identity verification is required.</w:t>
      </w:r>
      <w:r>
        <w:br/>
      </w:r>
      <w:r>
        <w:rPr>
          <w:rStyle w:val="emphasis1"/>
          <w:rFonts w:ascii="Arial" w:hAnsi="Arial" w:cs="Arial"/>
          <w:b/>
          <w:bCs/>
          <w:color w:val="000000"/>
          <w:shd w:val="clear" w:color="auto" w:fill="FFFFFF"/>
        </w:rPr>
        <w:t>Identity MA Verification:</w:t>
      </w:r>
      <w:r>
        <w:br/>
      </w:r>
      <w:r>
        <w:rPr>
          <w:shd w:val="clear" w:color="auto" w:fill="FFFFFF"/>
        </w:rPr>
        <w:t>The Identity MA Verification field is auto-populated with the verification code entered for the US Citizenship MA verification field on the Permanent Demographics page.</w:t>
      </w:r>
      <w:r>
        <w:br/>
      </w:r>
      <w:r>
        <w:rPr>
          <w:rStyle w:val="emphasis1"/>
          <w:rFonts w:ascii="Arial" w:hAnsi="Arial" w:cs="Arial"/>
          <w:b/>
          <w:bCs/>
          <w:color w:val="000000"/>
          <w:shd w:val="clear" w:color="auto" w:fill="FFFFFF"/>
        </w:rPr>
        <w:t>SSN Cooperation:</w:t>
      </w:r>
      <w:r>
        <w:br/>
      </w:r>
      <w:r>
        <w:rPr>
          <w:shd w:val="clear" w:color="auto" w:fill="FFFFFF"/>
        </w:rPr>
        <w:t>The SSN Cooperation field is required to be completed for all programs. This field must be updated appropriately according to each program policy.</w:t>
      </w:r>
      <w:r>
        <w:br/>
      </w:r>
      <w:r>
        <w:rPr>
          <w:rStyle w:val="emphasis1"/>
          <w:rFonts w:ascii="Arial" w:hAnsi="Arial" w:cs="Arial"/>
          <w:b/>
          <w:bCs/>
          <w:color w:val="000000"/>
          <w:shd w:val="clear" w:color="auto" w:fill="FFFFFF"/>
        </w:rPr>
        <w:t>Living Arrangement Information:</w:t>
      </w:r>
      <w:r>
        <w:br/>
      </w:r>
      <w:r>
        <w:rPr>
          <w:shd w:val="clear" w:color="auto" w:fill="FFFFFF"/>
        </w:rPr>
        <w:t xml:space="preserve">Enter the newborn’s birth month in the Effective Period Begin Month field. Enter the Living arrangement code “01-Independent (HOME/APT/TRLR”. </w:t>
      </w:r>
      <w:r>
        <w:rPr>
          <w:noProof/>
        </w:rPr>
        <w:lastRenderedPageBreak/>
        <w:drawing>
          <wp:inline distT="0" distB="0" distL="0" distR="0" wp14:anchorId="7626BCE6" wp14:editId="5E1C1EA6">
            <wp:extent cx="5943600" cy="3215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15640"/>
                    </a:xfrm>
                    <a:prstGeom prst="rect">
                      <a:avLst/>
                    </a:prstGeom>
                  </pic:spPr>
                </pic:pic>
              </a:graphicData>
            </a:graphic>
          </wp:inline>
        </w:drawing>
      </w:r>
      <w:r>
        <w:rPr>
          <w:shd w:val="clear" w:color="auto" w:fill="FFFFFF"/>
        </w:rPr>
        <w:t xml:space="preserve"> Click </w:t>
      </w:r>
      <w:r>
        <w:rPr>
          <w:rStyle w:val="emphasis1"/>
          <w:rFonts w:ascii="Arial" w:hAnsi="Arial" w:cs="Arial"/>
          <w:b/>
          <w:bCs/>
          <w:color w:val="000000"/>
          <w:shd w:val="clear" w:color="auto" w:fill="FFFFFF"/>
        </w:rPr>
        <w:t>Next</w:t>
      </w:r>
      <w:r>
        <w:rPr>
          <w:shd w:val="clear" w:color="auto" w:fill="FFFFFF"/>
        </w:rPr>
        <w:t>.</w:t>
      </w:r>
    </w:p>
    <w:p w:rsidR="00CF1AE3" w:rsidRDefault="00CF1AE3" w:rsidP="002735C0">
      <w:pPr>
        <w:pStyle w:val="NormalWeb"/>
        <w:shd w:val="clear" w:color="auto" w:fill="FFFFFF"/>
        <w:spacing w:before="0" w:beforeAutospacing="0" w:afterAutospacing="0"/>
        <w:rPr>
          <w:rFonts w:ascii="Arial" w:hAnsi="Arial" w:cs="Arial"/>
          <w:color w:val="000000"/>
        </w:rPr>
      </w:pPr>
      <w:r>
        <w:rPr>
          <w:rFonts w:ascii="Arial" w:hAnsi="Arial" w:cs="Arial"/>
          <w:color w:val="000000"/>
        </w:rPr>
        <w:t>The </w:t>
      </w:r>
      <w:r>
        <w:rPr>
          <w:rStyle w:val="emphasis1"/>
          <w:rFonts w:ascii="Arial" w:hAnsi="Arial" w:cs="Arial"/>
          <w:b/>
          <w:bCs/>
          <w:color w:val="000000"/>
        </w:rPr>
        <w:t>Benefits Received</w:t>
      </w:r>
      <w:r>
        <w:rPr>
          <w:rFonts w:ascii="Arial" w:hAnsi="Arial" w:cs="Arial"/>
          <w:color w:val="000000"/>
        </w:rPr>
        <w:t> page displays. Answer the questions appropriately and click </w:t>
      </w:r>
      <w:r>
        <w:rPr>
          <w:rStyle w:val="emphasis1"/>
          <w:rFonts w:ascii="Arial" w:hAnsi="Arial" w:cs="Arial"/>
          <w:b/>
          <w:bCs/>
          <w:color w:val="000000"/>
        </w:rPr>
        <w:t>Next</w:t>
      </w:r>
      <w:r>
        <w:rPr>
          <w:rFonts w:ascii="Arial" w:hAnsi="Arial" w:cs="Arial"/>
          <w:color w:val="000000"/>
        </w:rPr>
        <w:t>.</w:t>
      </w:r>
    </w:p>
    <w:p w:rsidR="00CF1AE3" w:rsidRDefault="00CF1AE3" w:rsidP="002735C0">
      <w:pPr>
        <w:pStyle w:val="NormalWeb"/>
        <w:shd w:val="clear" w:color="auto" w:fill="FFFFFF"/>
        <w:spacing w:before="0" w:beforeAutospacing="0" w:afterAutospacing="0"/>
        <w:rPr>
          <w:rFonts w:ascii="Arial" w:hAnsi="Arial" w:cs="Arial"/>
          <w:color w:val="000000"/>
        </w:rPr>
      </w:pPr>
      <w:r>
        <w:rPr>
          <w:rFonts w:ascii="Arial" w:hAnsi="Arial" w:cs="Arial"/>
          <w:color w:val="000000"/>
        </w:rPr>
        <w:t>The </w:t>
      </w:r>
      <w:r>
        <w:rPr>
          <w:rStyle w:val="emphasis1"/>
          <w:rFonts w:ascii="Arial" w:hAnsi="Arial" w:cs="Arial"/>
          <w:b/>
          <w:bCs/>
          <w:color w:val="000000"/>
        </w:rPr>
        <w:t>Individual Non-Financial Gatepost</w:t>
      </w:r>
      <w:r>
        <w:rPr>
          <w:rFonts w:ascii="Arial" w:hAnsi="Arial" w:cs="Arial"/>
          <w:color w:val="000000"/>
        </w:rPr>
        <w:t> page displays.</w:t>
      </w:r>
      <w:r>
        <w:rPr>
          <w:rFonts w:ascii="Arial" w:hAnsi="Arial" w:cs="Arial"/>
          <w:color w:val="000000"/>
        </w:rPr>
        <w:br/>
        <w:t>Answer </w:t>
      </w:r>
      <w:r>
        <w:rPr>
          <w:rStyle w:val="emphasis1"/>
          <w:rFonts w:ascii="Arial" w:hAnsi="Arial" w:cs="Arial"/>
          <w:b/>
          <w:bCs/>
          <w:color w:val="000000"/>
        </w:rPr>
        <w:t>Yes </w:t>
      </w:r>
      <w:r>
        <w:rPr>
          <w:rFonts w:ascii="Arial" w:hAnsi="Arial" w:cs="Arial"/>
          <w:color w:val="000000"/>
        </w:rPr>
        <w:t>to the question "Is anyone in your household under age 13 months?" and click </w:t>
      </w:r>
      <w:r>
        <w:rPr>
          <w:rStyle w:val="emphasis1"/>
          <w:rFonts w:ascii="Arial" w:hAnsi="Arial" w:cs="Arial"/>
          <w:b/>
          <w:bCs/>
          <w:color w:val="000000"/>
        </w:rPr>
        <w:t>Next</w:t>
      </w:r>
      <w:r>
        <w:rPr>
          <w:rFonts w:ascii="Arial" w:hAnsi="Arial" w:cs="Arial"/>
          <w:color w:val="000000"/>
        </w:rPr>
        <w:t>. This schedules the </w:t>
      </w:r>
      <w:r>
        <w:rPr>
          <w:rStyle w:val="emphasis1"/>
          <w:rFonts w:ascii="Arial" w:hAnsi="Arial" w:cs="Arial"/>
          <w:b/>
          <w:bCs/>
          <w:color w:val="000000"/>
        </w:rPr>
        <w:t>Newborn </w:t>
      </w:r>
      <w:r>
        <w:rPr>
          <w:rFonts w:ascii="Arial" w:hAnsi="Arial" w:cs="Arial"/>
          <w:color w:val="000000"/>
        </w:rPr>
        <w:t>page.</w:t>
      </w:r>
    </w:p>
    <w:p w:rsidR="00CF1AE3" w:rsidRDefault="003931B8">
      <w:r>
        <w:rPr>
          <w:noProof/>
        </w:rPr>
        <w:drawing>
          <wp:inline distT="0" distB="0" distL="0" distR="0" wp14:anchorId="4EACC820" wp14:editId="3A676FD7">
            <wp:extent cx="5943600" cy="2576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76195"/>
                    </a:xfrm>
                    <a:prstGeom prst="rect">
                      <a:avLst/>
                    </a:prstGeom>
                  </pic:spPr>
                </pic:pic>
              </a:graphicData>
            </a:graphic>
          </wp:inline>
        </w:drawing>
      </w:r>
    </w:p>
    <w:p w:rsidR="00DF7C90" w:rsidRDefault="00DF7C90" w:rsidP="00DF7C90">
      <w:pPr>
        <w:pStyle w:val="NormalWeb"/>
        <w:shd w:val="clear" w:color="auto" w:fill="FFFFFF"/>
        <w:spacing w:before="0" w:beforeAutospacing="0" w:afterAutospacing="0"/>
        <w:rPr>
          <w:rFonts w:ascii="Arial" w:hAnsi="Arial" w:cs="Arial"/>
          <w:color w:val="000000"/>
          <w:sz w:val="27"/>
          <w:szCs w:val="27"/>
        </w:rPr>
      </w:pPr>
      <w:r>
        <w:rPr>
          <w:rFonts w:ascii="Arial" w:hAnsi="Arial" w:cs="Arial"/>
          <w:color w:val="000000"/>
          <w:sz w:val="27"/>
          <w:szCs w:val="27"/>
        </w:rPr>
        <w:t>The </w:t>
      </w:r>
      <w:r>
        <w:rPr>
          <w:rStyle w:val="emphasis1"/>
          <w:rFonts w:ascii="Arial" w:hAnsi="Arial" w:cs="Arial"/>
          <w:b/>
          <w:bCs/>
          <w:color w:val="000000"/>
          <w:sz w:val="27"/>
          <w:szCs w:val="27"/>
        </w:rPr>
        <w:t>Newborn </w:t>
      </w:r>
      <w:r>
        <w:rPr>
          <w:rFonts w:ascii="Arial" w:hAnsi="Arial" w:cs="Arial"/>
          <w:color w:val="000000"/>
          <w:sz w:val="27"/>
          <w:szCs w:val="27"/>
        </w:rPr>
        <w:t>page displays.</w:t>
      </w:r>
      <w:r>
        <w:rPr>
          <w:rFonts w:ascii="Arial" w:hAnsi="Arial" w:cs="Arial"/>
          <w:color w:val="000000"/>
          <w:sz w:val="27"/>
          <w:szCs w:val="27"/>
        </w:rPr>
        <w:br/>
        <w:t>When entering Newborn details, it is important to answer the question "Was the child’s mother eligible for any non-CARES MA at the time of the child’s birth?" correctly.</w:t>
      </w:r>
      <w:r>
        <w:rPr>
          <w:rFonts w:ascii="Arial" w:hAnsi="Arial" w:cs="Arial"/>
          <w:color w:val="000000"/>
          <w:sz w:val="27"/>
          <w:szCs w:val="27"/>
        </w:rPr>
        <w:br/>
        <w:t>Answer </w:t>
      </w:r>
      <w:r>
        <w:rPr>
          <w:rStyle w:val="emphasis1"/>
          <w:rFonts w:ascii="Arial" w:hAnsi="Arial" w:cs="Arial"/>
          <w:b/>
          <w:bCs/>
          <w:color w:val="000000"/>
          <w:sz w:val="27"/>
          <w:szCs w:val="27"/>
        </w:rPr>
        <w:t>Yes </w:t>
      </w:r>
      <w:r>
        <w:rPr>
          <w:rFonts w:ascii="Arial" w:hAnsi="Arial" w:cs="Arial"/>
          <w:color w:val="000000"/>
          <w:sz w:val="27"/>
          <w:szCs w:val="27"/>
        </w:rPr>
        <w:t>if the mother received non-CARES MA such as:</w:t>
      </w:r>
    </w:p>
    <w:p w:rsidR="00DF7C90" w:rsidRDefault="00DF7C90" w:rsidP="00DF7C90">
      <w:pPr>
        <w:pStyle w:val="NormalWeb"/>
        <w:numPr>
          <w:ilvl w:val="0"/>
          <w:numId w:val="4"/>
        </w:numPr>
        <w:shd w:val="clear" w:color="auto" w:fill="FFFFFF"/>
        <w:spacing w:before="0" w:beforeAutospacing="0" w:afterAutospacing="0"/>
        <w:rPr>
          <w:rFonts w:ascii="Arial" w:hAnsi="Arial" w:cs="Arial"/>
          <w:color w:val="000000"/>
        </w:rPr>
      </w:pPr>
      <w:r>
        <w:rPr>
          <w:rFonts w:ascii="Arial" w:hAnsi="Arial" w:cs="Arial"/>
          <w:color w:val="000000"/>
        </w:rPr>
        <w:lastRenderedPageBreak/>
        <w:t>Emergency Services Medicaid or</w:t>
      </w:r>
    </w:p>
    <w:p w:rsidR="00DF7C90" w:rsidRDefault="00DF7C90" w:rsidP="00DF7C90">
      <w:pPr>
        <w:pStyle w:val="NormalWeb"/>
        <w:numPr>
          <w:ilvl w:val="0"/>
          <w:numId w:val="4"/>
        </w:numPr>
        <w:shd w:val="clear" w:color="auto" w:fill="FFFFFF"/>
        <w:spacing w:before="0" w:beforeAutospacing="0" w:afterAutospacing="0"/>
        <w:rPr>
          <w:rFonts w:ascii="Arial" w:hAnsi="Arial" w:cs="Arial"/>
          <w:color w:val="000000"/>
        </w:rPr>
      </w:pPr>
      <w:r>
        <w:rPr>
          <w:rFonts w:ascii="Arial" w:hAnsi="Arial" w:cs="Arial"/>
          <w:color w:val="000000"/>
        </w:rPr>
        <w:t>Katie Becket or</w:t>
      </w:r>
    </w:p>
    <w:p w:rsidR="00DF7C90" w:rsidRDefault="00DF7C90" w:rsidP="00DF7C90">
      <w:pPr>
        <w:pStyle w:val="NormalWeb"/>
        <w:numPr>
          <w:ilvl w:val="0"/>
          <w:numId w:val="4"/>
        </w:numPr>
        <w:shd w:val="clear" w:color="auto" w:fill="FFFFFF"/>
        <w:spacing w:before="0" w:beforeAutospacing="0" w:afterAutospacing="0"/>
        <w:rPr>
          <w:rFonts w:ascii="Arial" w:hAnsi="Arial" w:cs="Arial"/>
          <w:color w:val="000000"/>
        </w:rPr>
      </w:pPr>
      <w:r>
        <w:rPr>
          <w:rFonts w:ascii="Arial" w:hAnsi="Arial" w:cs="Arial"/>
          <w:color w:val="000000"/>
        </w:rPr>
        <w:t>SSI Medicaid or</w:t>
      </w:r>
    </w:p>
    <w:p w:rsidR="00DF7C90" w:rsidRDefault="00DF7C90" w:rsidP="00DF7C90">
      <w:pPr>
        <w:pStyle w:val="NormalWeb"/>
        <w:numPr>
          <w:ilvl w:val="0"/>
          <w:numId w:val="4"/>
        </w:numPr>
        <w:shd w:val="clear" w:color="auto" w:fill="FFFFFF"/>
        <w:spacing w:before="0" w:beforeAutospacing="0" w:afterAutospacing="0"/>
        <w:rPr>
          <w:rFonts w:ascii="Arial" w:hAnsi="Arial" w:cs="Arial"/>
          <w:color w:val="000000"/>
        </w:rPr>
      </w:pPr>
      <w:r>
        <w:rPr>
          <w:rFonts w:ascii="Arial" w:hAnsi="Arial" w:cs="Arial"/>
          <w:color w:val="000000"/>
        </w:rPr>
        <w:t>Foster Care Medicaid or</w:t>
      </w:r>
    </w:p>
    <w:p w:rsidR="00DF7C90" w:rsidRDefault="00DF7C90" w:rsidP="00DF7C90">
      <w:pPr>
        <w:pStyle w:val="NormalWeb"/>
        <w:numPr>
          <w:ilvl w:val="0"/>
          <w:numId w:val="4"/>
        </w:numPr>
        <w:shd w:val="clear" w:color="auto" w:fill="FFFFFF"/>
        <w:spacing w:before="0" w:beforeAutospacing="0" w:afterAutospacing="0"/>
        <w:rPr>
          <w:rFonts w:ascii="Arial" w:hAnsi="Arial" w:cs="Arial"/>
          <w:color w:val="000000"/>
        </w:rPr>
      </w:pPr>
      <w:r>
        <w:rPr>
          <w:rFonts w:ascii="Arial" w:hAnsi="Arial" w:cs="Arial"/>
          <w:color w:val="000000"/>
        </w:rPr>
        <w:t>Adoption Assistance Medicaid or</w:t>
      </w:r>
    </w:p>
    <w:p w:rsidR="00DF7C90" w:rsidRDefault="00DF7C90" w:rsidP="00DF7C90">
      <w:pPr>
        <w:pStyle w:val="NormalWeb"/>
        <w:numPr>
          <w:ilvl w:val="0"/>
          <w:numId w:val="4"/>
        </w:numPr>
        <w:shd w:val="clear" w:color="auto" w:fill="FFFFFF"/>
        <w:spacing w:before="0" w:beforeAutospacing="0" w:afterAutospacing="0"/>
        <w:rPr>
          <w:rFonts w:ascii="Arial" w:hAnsi="Arial" w:cs="Arial"/>
          <w:color w:val="000000"/>
        </w:rPr>
      </w:pPr>
      <w:r>
        <w:rPr>
          <w:rFonts w:ascii="Arial" w:hAnsi="Arial" w:cs="Arial"/>
          <w:color w:val="000000"/>
        </w:rPr>
        <w:t>Wisconsin Well Woman Medicaid.</w:t>
      </w:r>
    </w:p>
    <w:p w:rsidR="00DF7C90" w:rsidRDefault="00DF7C90" w:rsidP="00DF7C90">
      <w:pPr>
        <w:pStyle w:val="NormalWeb"/>
        <w:numPr>
          <w:ilvl w:val="0"/>
          <w:numId w:val="4"/>
        </w:numPr>
        <w:shd w:val="clear" w:color="auto" w:fill="FFFFFF"/>
        <w:spacing w:before="0" w:beforeAutospacing="0" w:afterAutospacing="0"/>
        <w:rPr>
          <w:rFonts w:ascii="Arial" w:hAnsi="Arial" w:cs="Arial"/>
          <w:color w:val="000000"/>
        </w:rPr>
      </w:pPr>
      <w:proofErr w:type="spellStart"/>
      <w:r>
        <w:rPr>
          <w:rFonts w:ascii="Arial" w:hAnsi="Arial" w:cs="Arial"/>
          <w:color w:val="000000"/>
        </w:rPr>
        <w:t>BadgerCare</w:t>
      </w:r>
      <w:proofErr w:type="spellEnd"/>
      <w:r>
        <w:rPr>
          <w:rFonts w:ascii="Arial" w:hAnsi="Arial" w:cs="Arial"/>
          <w:color w:val="000000"/>
        </w:rPr>
        <w:t xml:space="preserve"> Plus Prenatal Program (as a non-qualifying immigrant)</w:t>
      </w:r>
    </w:p>
    <w:p w:rsidR="00DF7C90" w:rsidRDefault="00DF7C90" w:rsidP="00DF7C90">
      <w:pPr>
        <w:pStyle w:val="NormalWeb"/>
        <w:shd w:val="clear" w:color="auto" w:fill="FFFFFF"/>
        <w:spacing w:before="0" w:beforeAutospacing="0" w:afterAutospacing="0"/>
        <w:rPr>
          <w:rFonts w:ascii="Arial" w:hAnsi="Arial" w:cs="Arial"/>
          <w:color w:val="000000"/>
          <w:sz w:val="27"/>
          <w:szCs w:val="27"/>
        </w:rPr>
      </w:pPr>
      <w:r>
        <w:rPr>
          <w:rFonts w:ascii="Arial" w:hAnsi="Arial" w:cs="Arial"/>
          <w:color w:val="000000"/>
          <w:sz w:val="27"/>
          <w:szCs w:val="27"/>
        </w:rPr>
        <w:t>Answer </w:t>
      </w:r>
      <w:r>
        <w:rPr>
          <w:rStyle w:val="emphasis1"/>
          <w:rFonts w:ascii="Arial" w:hAnsi="Arial" w:cs="Arial"/>
          <w:b/>
          <w:bCs/>
          <w:color w:val="000000"/>
          <w:sz w:val="27"/>
          <w:szCs w:val="27"/>
        </w:rPr>
        <w:t>No </w:t>
      </w:r>
      <w:r>
        <w:rPr>
          <w:rFonts w:ascii="Arial" w:hAnsi="Arial" w:cs="Arial"/>
          <w:color w:val="000000"/>
          <w:sz w:val="27"/>
          <w:szCs w:val="27"/>
        </w:rPr>
        <w:t xml:space="preserve">if the mother is open for </w:t>
      </w:r>
      <w:proofErr w:type="spellStart"/>
      <w:r>
        <w:rPr>
          <w:rFonts w:ascii="Arial" w:hAnsi="Arial" w:cs="Arial"/>
          <w:color w:val="000000"/>
          <w:sz w:val="27"/>
          <w:szCs w:val="27"/>
        </w:rPr>
        <w:t>BadgerCare</w:t>
      </w:r>
      <w:proofErr w:type="spellEnd"/>
      <w:r>
        <w:rPr>
          <w:rFonts w:ascii="Arial" w:hAnsi="Arial" w:cs="Arial"/>
          <w:color w:val="000000"/>
          <w:sz w:val="27"/>
          <w:szCs w:val="27"/>
        </w:rPr>
        <w:t xml:space="preserve"> Plus or Medicaid in CARES when the </w:t>
      </w:r>
      <w:r>
        <w:rPr>
          <w:rFonts w:ascii="Arial" w:hAnsi="Arial" w:cs="Arial"/>
          <w:color w:val="000000"/>
          <w:sz w:val="27"/>
          <w:szCs w:val="27"/>
          <w:shd w:val="clear" w:color="auto" w:fill="FCFF00"/>
        </w:rPr>
        <w:t>baby</w:t>
      </w:r>
      <w:r>
        <w:rPr>
          <w:rFonts w:ascii="Arial" w:hAnsi="Arial" w:cs="Arial"/>
          <w:color w:val="000000"/>
          <w:sz w:val="27"/>
          <w:szCs w:val="27"/>
        </w:rPr>
        <w:t> is born.</w:t>
      </w:r>
    </w:p>
    <w:p w:rsidR="00DF7C90" w:rsidRDefault="00DF7C90" w:rsidP="00DF7C90">
      <w:pPr>
        <w:pStyle w:val="NormalWeb"/>
        <w:shd w:val="clear" w:color="auto" w:fill="FFFFFF"/>
        <w:spacing w:before="0" w:beforeAutospacing="0" w:afterAutospacing="0"/>
        <w:rPr>
          <w:rFonts w:ascii="Arial" w:hAnsi="Arial" w:cs="Arial"/>
          <w:color w:val="000000"/>
          <w:sz w:val="27"/>
          <w:szCs w:val="27"/>
        </w:rPr>
      </w:pPr>
      <w:r>
        <w:rPr>
          <w:rFonts w:ascii="Arial" w:hAnsi="Arial" w:cs="Arial"/>
          <w:color w:val="000000"/>
          <w:sz w:val="27"/>
          <w:szCs w:val="27"/>
        </w:rPr>
        <w:t>Click </w:t>
      </w:r>
      <w:r>
        <w:rPr>
          <w:rStyle w:val="emphasis1"/>
          <w:rFonts w:ascii="Arial" w:hAnsi="Arial" w:cs="Arial"/>
          <w:b/>
          <w:bCs/>
          <w:color w:val="000000"/>
          <w:sz w:val="27"/>
          <w:szCs w:val="27"/>
        </w:rPr>
        <w:t>Next</w:t>
      </w:r>
      <w:r>
        <w:rPr>
          <w:rFonts w:ascii="Arial" w:hAnsi="Arial" w:cs="Arial"/>
          <w:color w:val="000000"/>
          <w:sz w:val="27"/>
          <w:szCs w:val="27"/>
        </w:rPr>
        <w:t>.</w:t>
      </w:r>
    </w:p>
    <w:p w:rsidR="00DF7C90" w:rsidRDefault="00DF7C90">
      <w:r>
        <w:rPr>
          <w:noProof/>
        </w:rPr>
        <w:drawing>
          <wp:inline distT="0" distB="0" distL="0" distR="0" wp14:anchorId="675F5987" wp14:editId="5CD346E9">
            <wp:extent cx="5943600" cy="1818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18640"/>
                    </a:xfrm>
                    <a:prstGeom prst="rect">
                      <a:avLst/>
                    </a:prstGeom>
                  </pic:spPr>
                </pic:pic>
              </a:graphicData>
            </a:graphic>
          </wp:inline>
        </w:drawing>
      </w:r>
    </w:p>
    <w:p w:rsidR="005328D6" w:rsidRDefault="005328D6" w:rsidP="005328D6">
      <w:pPr>
        <w:pStyle w:val="NormalWeb"/>
        <w:shd w:val="clear" w:color="auto" w:fill="FFFFFF"/>
        <w:spacing w:before="0" w:beforeAutospacing="0" w:afterAutospacing="0"/>
        <w:rPr>
          <w:rFonts w:ascii="Arial" w:hAnsi="Arial" w:cs="Arial"/>
          <w:color w:val="000000"/>
          <w:sz w:val="27"/>
          <w:szCs w:val="27"/>
        </w:rPr>
      </w:pPr>
      <w:r>
        <w:rPr>
          <w:rFonts w:ascii="Arial" w:hAnsi="Arial" w:cs="Arial"/>
          <w:color w:val="000000"/>
          <w:sz w:val="27"/>
          <w:szCs w:val="27"/>
        </w:rPr>
        <w:t>he </w:t>
      </w:r>
      <w:r>
        <w:rPr>
          <w:rStyle w:val="emphasis1"/>
          <w:rFonts w:ascii="Arial" w:hAnsi="Arial" w:cs="Arial"/>
          <w:b/>
          <w:bCs/>
          <w:color w:val="000000"/>
          <w:sz w:val="27"/>
          <w:szCs w:val="27"/>
        </w:rPr>
        <w:t>Absent Parent</w:t>
      </w:r>
      <w:r>
        <w:rPr>
          <w:rFonts w:ascii="Arial" w:hAnsi="Arial" w:cs="Arial"/>
          <w:color w:val="000000"/>
          <w:sz w:val="27"/>
          <w:szCs w:val="27"/>
        </w:rPr>
        <w:t> page displays when one or both parents of the newborn are not living in the household. CARES determines whether or not there is an absent parent from information entered on the household relationships page. For information about how to complete the Absent Parent page, </w:t>
      </w:r>
      <w:hyperlink r:id="rId19" w:history="1">
        <w:r>
          <w:rPr>
            <w:rStyle w:val="Hyperlink"/>
            <w:rFonts w:ascii="Arial" w:hAnsi="Arial" w:cs="Arial"/>
            <w:caps/>
            <w:color w:val="585858"/>
            <w:sz w:val="20"/>
            <w:szCs w:val="20"/>
          </w:rPr>
          <w:t>SEE PH 65.0 ABSENT PARENT</w:t>
        </w:r>
      </w:hyperlink>
      <w:r>
        <w:rPr>
          <w:rFonts w:ascii="Arial" w:hAnsi="Arial" w:cs="Arial"/>
          <w:color w:val="000000"/>
          <w:sz w:val="27"/>
          <w:szCs w:val="27"/>
        </w:rPr>
        <w:t>. Update the Absent Parent page with any information provided regarding the absent parent’s information.</w:t>
      </w:r>
      <w:r>
        <w:rPr>
          <w:rFonts w:ascii="Arial" w:hAnsi="Arial" w:cs="Arial"/>
          <w:color w:val="000000"/>
          <w:sz w:val="27"/>
          <w:szCs w:val="27"/>
        </w:rPr>
        <w:br/>
      </w:r>
      <w:r>
        <w:rPr>
          <w:rFonts w:ascii="Arial" w:hAnsi="Arial" w:cs="Arial"/>
          <w:color w:val="000000"/>
          <w:sz w:val="27"/>
          <w:szCs w:val="27"/>
        </w:rPr>
        <w:br/>
        <w:t>Workers must take the following steps to update the Absent Parent page when adding a newborn to the case.</w:t>
      </w:r>
    </w:p>
    <w:p w:rsidR="005328D6" w:rsidRDefault="005328D6" w:rsidP="005328D6">
      <w:pPr>
        <w:pStyle w:val="NormalWeb"/>
        <w:numPr>
          <w:ilvl w:val="0"/>
          <w:numId w:val="5"/>
        </w:numPr>
        <w:shd w:val="clear" w:color="auto" w:fill="FFFFFF"/>
        <w:spacing w:before="0" w:beforeAutospacing="0" w:afterAutospacing="0"/>
        <w:rPr>
          <w:rFonts w:ascii="Arial" w:hAnsi="Arial" w:cs="Arial"/>
          <w:color w:val="000000"/>
        </w:rPr>
      </w:pPr>
      <w:r>
        <w:rPr>
          <w:rFonts w:ascii="Arial" w:hAnsi="Arial" w:cs="Arial"/>
          <w:color w:val="000000"/>
        </w:rPr>
        <w:t>Select the Pencil Icon</w:t>
      </w:r>
    </w:p>
    <w:p w:rsidR="005328D6" w:rsidRDefault="005328D6" w:rsidP="005328D6">
      <w:pPr>
        <w:pStyle w:val="NormalWeb"/>
        <w:numPr>
          <w:ilvl w:val="0"/>
          <w:numId w:val="5"/>
        </w:numPr>
        <w:shd w:val="clear" w:color="auto" w:fill="FFFFFF"/>
        <w:spacing w:before="0" w:beforeAutospacing="0" w:afterAutospacing="0"/>
        <w:rPr>
          <w:rFonts w:ascii="Arial" w:hAnsi="Arial" w:cs="Arial"/>
          <w:color w:val="000000"/>
        </w:rPr>
      </w:pPr>
      <w:r>
        <w:rPr>
          <w:rFonts w:ascii="Arial" w:hAnsi="Arial" w:cs="Arial"/>
          <w:color w:val="000000"/>
        </w:rPr>
        <w:t>Click the “Delete” box</w:t>
      </w:r>
    </w:p>
    <w:p w:rsidR="005328D6" w:rsidRDefault="005328D6" w:rsidP="005328D6">
      <w:pPr>
        <w:pStyle w:val="NormalWeb"/>
        <w:numPr>
          <w:ilvl w:val="0"/>
          <w:numId w:val="5"/>
        </w:numPr>
        <w:shd w:val="clear" w:color="auto" w:fill="FFFFFF"/>
        <w:spacing w:before="0" w:beforeAutospacing="0" w:afterAutospacing="0"/>
        <w:rPr>
          <w:rFonts w:ascii="Arial" w:hAnsi="Arial" w:cs="Arial"/>
          <w:color w:val="000000"/>
        </w:rPr>
      </w:pPr>
      <w:r>
        <w:rPr>
          <w:rFonts w:ascii="Arial" w:hAnsi="Arial" w:cs="Arial"/>
          <w:color w:val="000000"/>
        </w:rPr>
        <w:t>Enter “LB-Live Birth” for the Delete Reason</w:t>
      </w:r>
    </w:p>
    <w:p w:rsidR="005328D6" w:rsidRDefault="005328D6" w:rsidP="005328D6">
      <w:pPr>
        <w:pStyle w:val="NormalWeb"/>
        <w:numPr>
          <w:ilvl w:val="0"/>
          <w:numId w:val="5"/>
        </w:numPr>
        <w:shd w:val="clear" w:color="auto" w:fill="FFFFFF"/>
        <w:spacing w:before="0" w:beforeAutospacing="0" w:afterAutospacing="0"/>
        <w:rPr>
          <w:rFonts w:ascii="Arial" w:hAnsi="Arial" w:cs="Arial"/>
          <w:color w:val="000000"/>
        </w:rPr>
      </w:pPr>
      <w:r>
        <w:rPr>
          <w:rFonts w:ascii="Arial" w:hAnsi="Arial" w:cs="Arial"/>
          <w:color w:val="000000"/>
        </w:rPr>
        <w:t>Select Update.</w:t>
      </w:r>
    </w:p>
    <w:p w:rsidR="005328D6" w:rsidRDefault="005328D6" w:rsidP="005328D6">
      <w:pPr>
        <w:pStyle w:val="NormalWeb"/>
        <w:numPr>
          <w:ilvl w:val="0"/>
          <w:numId w:val="5"/>
        </w:numPr>
        <w:shd w:val="clear" w:color="auto" w:fill="FFFFFF"/>
        <w:spacing w:before="0" w:beforeAutospacing="0" w:afterAutospacing="0"/>
        <w:rPr>
          <w:rFonts w:ascii="Arial" w:hAnsi="Arial" w:cs="Arial"/>
          <w:color w:val="000000"/>
        </w:rPr>
      </w:pPr>
      <w:r>
        <w:rPr>
          <w:rFonts w:ascii="Arial" w:hAnsi="Arial" w:cs="Arial"/>
          <w:color w:val="000000"/>
        </w:rPr>
        <w:t>Select the Newborn from the “Individual” drop down</w:t>
      </w:r>
    </w:p>
    <w:p w:rsidR="005328D6" w:rsidRDefault="005328D6" w:rsidP="005328D6">
      <w:pPr>
        <w:pStyle w:val="NormalWeb"/>
        <w:numPr>
          <w:ilvl w:val="0"/>
          <w:numId w:val="5"/>
        </w:numPr>
        <w:shd w:val="clear" w:color="auto" w:fill="FFFFFF"/>
        <w:spacing w:before="0" w:beforeAutospacing="0" w:afterAutospacing="0"/>
        <w:rPr>
          <w:rFonts w:ascii="Arial" w:hAnsi="Arial" w:cs="Arial"/>
          <w:color w:val="000000"/>
        </w:rPr>
      </w:pPr>
      <w:r>
        <w:rPr>
          <w:rFonts w:ascii="Arial" w:hAnsi="Arial" w:cs="Arial"/>
          <w:color w:val="000000"/>
        </w:rPr>
        <w:t>Select the Legal Parentage Status</w:t>
      </w:r>
    </w:p>
    <w:p w:rsidR="005328D6" w:rsidRDefault="005328D6" w:rsidP="005328D6">
      <w:pPr>
        <w:pStyle w:val="NormalWeb"/>
        <w:numPr>
          <w:ilvl w:val="0"/>
          <w:numId w:val="5"/>
        </w:numPr>
        <w:shd w:val="clear" w:color="auto" w:fill="FFFFFF"/>
        <w:spacing w:before="0" w:beforeAutospacing="0" w:afterAutospacing="0"/>
        <w:rPr>
          <w:rFonts w:ascii="Arial" w:hAnsi="Arial" w:cs="Arial"/>
          <w:color w:val="000000"/>
        </w:rPr>
      </w:pPr>
      <w:r>
        <w:rPr>
          <w:rFonts w:ascii="Arial" w:hAnsi="Arial" w:cs="Arial"/>
          <w:color w:val="000000"/>
        </w:rPr>
        <w:t>Select Add.</w:t>
      </w:r>
    </w:p>
    <w:p w:rsidR="005328D6" w:rsidRDefault="003E678D">
      <w:r>
        <w:rPr>
          <w:noProof/>
        </w:rPr>
        <w:lastRenderedPageBreak/>
        <w:drawing>
          <wp:inline distT="0" distB="0" distL="0" distR="0" wp14:anchorId="561028AC" wp14:editId="6D006567">
            <wp:extent cx="5943600" cy="2588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88260"/>
                    </a:xfrm>
                    <a:prstGeom prst="rect">
                      <a:avLst/>
                    </a:prstGeom>
                  </pic:spPr>
                </pic:pic>
              </a:graphicData>
            </a:graphic>
          </wp:inline>
        </w:drawing>
      </w:r>
    </w:p>
    <w:p w:rsidR="009542DD" w:rsidRDefault="009542DD">
      <w:r>
        <w:rPr>
          <w:noProof/>
        </w:rPr>
        <w:drawing>
          <wp:inline distT="0" distB="0" distL="0" distR="0" wp14:anchorId="00294493" wp14:editId="23AD1AAD">
            <wp:extent cx="5943600" cy="2978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78785"/>
                    </a:xfrm>
                    <a:prstGeom prst="rect">
                      <a:avLst/>
                    </a:prstGeom>
                  </pic:spPr>
                </pic:pic>
              </a:graphicData>
            </a:graphic>
          </wp:inline>
        </w:drawing>
      </w:r>
    </w:p>
    <w:p w:rsidR="00E46CD3" w:rsidRDefault="00E46CD3" w:rsidP="00E46CD3">
      <w:pPr>
        <w:pStyle w:val="NormalWeb"/>
        <w:numPr>
          <w:ilvl w:val="0"/>
          <w:numId w:val="6"/>
        </w:numPr>
        <w:shd w:val="clear" w:color="auto" w:fill="FFFFFF"/>
        <w:spacing w:before="0" w:beforeAutospacing="0" w:afterAutospacing="0"/>
        <w:rPr>
          <w:rFonts w:ascii="Arial" w:hAnsi="Arial" w:cs="Arial"/>
          <w:color w:val="000000"/>
        </w:rPr>
      </w:pPr>
      <w:r>
        <w:rPr>
          <w:rFonts w:ascii="Arial" w:hAnsi="Arial" w:cs="Arial"/>
          <w:color w:val="000000"/>
        </w:rPr>
        <w:t>The </w:t>
      </w:r>
      <w:r>
        <w:rPr>
          <w:rStyle w:val="emphasis1"/>
          <w:rFonts w:ascii="Arial" w:hAnsi="Arial" w:cs="Arial"/>
          <w:b/>
          <w:bCs/>
          <w:color w:val="000000"/>
        </w:rPr>
        <w:t>Employment, Unearned Income Expense BC+ Tax Deduction</w:t>
      </w:r>
      <w:r>
        <w:rPr>
          <w:rFonts w:ascii="Arial" w:hAnsi="Arial" w:cs="Arial"/>
          <w:color w:val="000000"/>
        </w:rPr>
        <w:t>, and </w:t>
      </w:r>
      <w:r>
        <w:rPr>
          <w:rStyle w:val="emphasis1"/>
          <w:rFonts w:ascii="Arial" w:hAnsi="Arial" w:cs="Arial"/>
          <w:b/>
          <w:bCs/>
          <w:color w:val="000000"/>
        </w:rPr>
        <w:t>Medical Gatepost</w:t>
      </w:r>
      <w:r>
        <w:rPr>
          <w:rFonts w:ascii="Arial" w:hAnsi="Arial" w:cs="Arial"/>
          <w:color w:val="000000"/>
        </w:rPr>
        <w:t> pages are scheduled in the person add driver flow. Update these pages with any information provided. Click </w:t>
      </w:r>
      <w:r>
        <w:rPr>
          <w:rStyle w:val="emphasis1"/>
          <w:rFonts w:ascii="Arial" w:hAnsi="Arial" w:cs="Arial"/>
          <w:b/>
          <w:bCs/>
          <w:color w:val="000000"/>
        </w:rPr>
        <w:t>Next</w:t>
      </w:r>
      <w:r>
        <w:rPr>
          <w:rFonts w:ascii="Arial" w:hAnsi="Arial" w:cs="Arial"/>
          <w:color w:val="000000"/>
        </w:rPr>
        <w:t>.</w:t>
      </w:r>
    </w:p>
    <w:p w:rsidR="00E46CD3" w:rsidRDefault="00E46CD3" w:rsidP="00E46CD3">
      <w:pPr>
        <w:pStyle w:val="NormalWeb"/>
        <w:numPr>
          <w:ilvl w:val="0"/>
          <w:numId w:val="6"/>
        </w:numPr>
        <w:shd w:val="clear" w:color="auto" w:fill="FFFFFF"/>
        <w:spacing w:before="0" w:beforeAutospacing="0" w:afterAutospacing="0"/>
        <w:rPr>
          <w:rFonts w:ascii="Arial" w:hAnsi="Arial" w:cs="Arial"/>
          <w:color w:val="000000"/>
        </w:rPr>
      </w:pPr>
      <w:r>
        <w:rPr>
          <w:rFonts w:ascii="Arial" w:hAnsi="Arial" w:cs="Arial"/>
          <w:color w:val="000000"/>
        </w:rPr>
        <w:t>The </w:t>
      </w:r>
      <w:r>
        <w:rPr>
          <w:rStyle w:val="emphasis1"/>
          <w:rFonts w:ascii="Arial" w:hAnsi="Arial" w:cs="Arial"/>
          <w:b/>
          <w:bCs/>
          <w:color w:val="000000"/>
        </w:rPr>
        <w:t>Tax Filing Details</w:t>
      </w:r>
      <w:r>
        <w:rPr>
          <w:rFonts w:ascii="Arial" w:hAnsi="Arial" w:cs="Arial"/>
          <w:color w:val="000000"/>
        </w:rPr>
        <w:t> page displays. Update this page based on the information the member provides about their tax filing circumstances.</w:t>
      </w:r>
    </w:p>
    <w:p w:rsidR="00E46CD3" w:rsidRDefault="00E46CD3" w:rsidP="00E46CD3">
      <w:pPr>
        <w:pStyle w:val="NormalWeb"/>
        <w:numPr>
          <w:ilvl w:val="0"/>
          <w:numId w:val="6"/>
        </w:numPr>
        <w:shd w:val="clear" w:color="auto" w:fill="FFFFFF"/>
        <w:spacing w:before="0" w:beforeAutospacing="0" w:afterAutospacing="0"/>
        <w:rPr>
          <w:rFonts w:ascii="Arial" w:hAnsi="Arial" w:cs="Arial"/>
          <w:color w:val="000000"/>
        </w:rPr>
      </w:pPr>
      <w:r>
        <w:rPr>
          <w:rFonts w:ascii="Arial" w:hAnsi="Arial" w:cs="Arial"/>
          <w:color w:val="000000"/>
        </w:rPr>
        <w:t>The </w:t>
      </w:r>
      <w:r>
        <w:rPr>
          <w:rStyle w:val="emphasis1"/>
          <w:rFonts w:ascii="Arial" w:hAnsi="Arial" w:cs="Arial"/>
          <w:b/>
          <w:bCs/>
          <w:color w:val="000000"/>
        </w:rPr>
        <w:t>Generate Summary </w:t>
      </w:r>
      <w:r>
        <w:rPr>
          <w:rFonts w:ascii="Arial" w:hAnsi="Arial" w:cs="Arial"/>
          <w:color w:val="000000"/>
        </w:rPr>
        <w:t>page displays. Update the “What would you like to do” field to NA-Do Not Generate and click </w:t>
      </w:r>
      <w:r>
        <w:rPr>
          <w:rStyle w:val="emphasis1"/>
          <w:rFonts w:ascii="Arial" w:hAnsi="Arial" w:cs="Arial"/>
          <w:b/>
          <w:bCs/>
          <w:color w:val="000000"/>
        </w:rPr>
        <w:t>Next</w:t>
      </w:r>
      <w:r>
        <w:rPr>
          <w:rFonts w:ascii="Arial" w:hAnsi="Arial" w:cs="Arial"/>
          <w:color w:val="000000"/>
        </w:rPr>
        <w:t>. Refer to </w:t>
      </w:r>
      <w:hyperlink r:id="rId22" w:anchor="1.6.1.8_Generate_Summary" w:history="1">
        <w:r>
          <w:rPr>
            <w:rStyle w:val="Hyperlink"/>
            <w:rFonts w:ascii="Arial" w:hAnsi="Arial" w:cs="Arial"/>
            <w:color w:val="0000EE"/>
          </w:rPr>
          <w:t>PH 1.6.1.8</w:t>
        </w:r>
      </w:hyperlink>
      <w:r>
        <w:rPr>
          <w:rFonts w:ascii="Arial" w:hAnsi="Arial" w:cs="Arial"/>
          <w:color w:val="000000"/>
        </w:rPr>
        <w:t> about when a summary must be generated.</w:t>
      </w:r>
    </w:p>
    <w:p w:rsidR="00E46CD3" w:rsidRDefault="00E46CD3" w:rsidP="00E46CD3">
      <w:pPr>
        <w:pStyle w:val="NormalWeb"/>
        <w:numPr>
          <w:ilvl w:val="0"/>
          <w:numId w:val="6"/>
        </w:numPr>
        <w:shd w:val="clear" w:color="auto" w:fill="FFFFFF"/>
        <w:spacing w:before="0" w:beforeAutospacing="0" w:afterAutospacing="0"/>
        <w:rPr>
          <w:rFonts w:ascii="Arial" w:hAnsi="Arial" w:cs="Arial"/>
          <w:color w:val="000000"/>
        </w:rPr>
      </w:pPr>
      <w:r>
        <w:rPr>
          <w:rStyle w:val="emphasis1"/>
          <w:rFonts w:ascii="Arial" w:hAnsi="Arial" w:cs="Arial"/>
          <w:b/>
          <w:bCs/>
          <w:color w:val="000000"/>
        </w:rPr>
        <w:t>Initiate Eligibility</w:t>
      </w:r>
      <w:r>
        <w:rPr>
          <w:rFonts w:ascii="Arial" w:hAnsi="Arial" w:cs="Arial"/>
          <w:color w:val="000000"/>
        </w:rPr>
        <w:t> page displays.</w:t>
      </w:r>
    </w:p>
    <w:p w:rsidR="00E46CD3" w:rsidRDefault="00E46CD3" w:rsidP="00E46CD3">
      <w:pPr>
        <w:pStyle w:val="NormalWeb"/>
        <w:numPr>
          <w:ilvl w:val="0"/>
          <w:numId w:val="6"/>
        </w:numPr>
        <w:shd w:val="clear" w:color="auto" w:fill="FFFFFF"/>
        <w:spacing w:before="0" w:beforeAutospacing="0" w:afterAutospacing="0"/>
        <w:rPr>
          <w:rFonts w:ascii="Arial" w:hAnsi="Arial" w:cs="Arial"/>
          <w:color w:val="000000"/>
        </w:rPr>
      </w:pPr>
      <w:r w:rsidRPr="00E46CD3">
        <w:rPr>
          <w:rFonts w:ascii="Arial" w:hAnsi="Arial" w:cs="Arial"/>
          <w:color w:val="000000"/>
          <w:highlight w:val="yellow"/>
        </w:rPr>
        <w:t>Run eligibility with dates beginning with the month of the newborn's birth. After the eligibility results are reviewed and determined correct (MAGB for a CEN eligible newborn) confirm on the Confirm Eligibility page in CWW</w:t>
      </w:r>
      <w:r>
        <w:rPr>
          <w:rFonts w:ascii="Arial" w:hAnsi="Arial" w:cs="Arial"/>
          <w:color w:val="000000"/>
        </w:rPr>
        <w:t>.</w:t>
      </w:r>
    </w:p>
    <w:p w:rsidR="00E46CD3" w:rsidRDefault="00D66F79">
      <w:r>
        <w:rPr>
          <w:noProof/>
        </w:rPr>
        <w:lastRenderedPageBreak/>
        <w:drawing>
          <wp:inline distT="0" distB="0" distL="0" distR="0" wp14:anchorId="46930569" wp14:editId="1CE8CAA2">
            <wp:extent cx="5943600" cy="16681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68145"/>
                    </a:xfrm>
                    <a:prstGeom prst="rect">
                      <a:avLst/>
                    </a:prstGeom>
                  </pic:spPr>
                </pic:pic>
              </a:graphicData>
            </a:graphic>
          </wp:inline>
        </w:drawing>
      </w:r>
    </w:p>
    <w:p w:rsidR="00B23F66" w:rsidRDefault="00B23F66" w:rsidP="00B23F66">
      <w:pPr>
        <w:pStyle w:val="NormalWeb"/>
        <w:numPr>
          <w:ilvl w:val="0"/>
          <w:numId w:val="8"/>
        </w:numPr>
        <w:shd w:val="clear" w:color="auto" w:fill="FFFFFF"/>
        <w:spacing w:before="0" w:beforeAutospacing="0" w:afterAutospacing="0"/>
        <w:rPr>
          <w:rFonts w:ascii="Arial" w:hAnsi="Arial" w:cs="Arial"/>
          <w:color w:val="000000"/>
        </w:rPr>
      </w:pPr>
      <w:r>
        <w:rPr>
          <w:rFonts w:ascii="Arial" w:hAnsi="Arial" w:cs="Arial"/>
          <w:color w:val="000000"/>
        </w:rPr>
        <w:t>Return to the Initiate Eligibility page and run eligibility for recurring months of eligibility. When eligibility is correct (MAGB for a CEN eligible newborn), confirm on the Confirm Eligibility page in CWW.</w:t>
      </w:r>
    </w:p>
    <w:p w:rsidR="00B23F66" w:rsidRDefault="00B23F66" w:rsidP="00B23F66">
      <w:pPr>
        <w:pStyle w:val="NormalWeb"/>
        <w:numPr>
          <w:ilvl w:val="0"/>
          <w:numId w:val="8"/>
        </w:numPr>
        <w:shd w:val="clear" w:color="auto" w:fill="FFFFFF"/>
        <w:spacing w:before="0" w:beforeAutospacing="0" w:afterAutospacing="0"/>
        <w:rPr>
          <w:rFonts w:ascii="Arial" w:hAnsi="Arial" w:cs="Arial"/>
          <w:color w:val="000000"/>
        </w:rPr>
      </w:pPr>
      <w:r>
        <w:rPr>
          <w:rFonts w:ascii="Arial" w:hAnsi="Arial" w:cs="Arial"/>
          <w:color w:val="000000"/>
        </w:rPr>
        <w:t xml:space="preserve">Supplement </w:t>
      </w:r>
      <w:proofErr w:type="spellStart"/>
      <w:r>
        <w:rPr>
          <w:rFonts w:ascii="Arial" w:hAnsi="Arial" w:cs="Arial"/>
          <w:color w:val="000000"/>
        </w:rPr>
        <w:t>FoodShare</w:t>
      </w:r>
      <w:proofErr w:type="spellEnd"/>
      <w:r>
        <w:rPr>
          <w:rFonts w:ascii="Arial" w:hAnsi="Arial" w:cs="Arial"/>
          <w:color w:val="000000"/>
        </w:rPr>
        <w:t xml:space="preserve"> and Caretaker Supplement benefits as appropriate</w:t>
      </w:r>
    </w:p>
    <w:p w:rsidR="00B23F66" w:rsidRPr="009621C7" w:rsidRDefault="00B23F66"/>
    <w:sectPr w:rsidR="00B23F66" w:rsidRPr="009621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9B5"/>
    <w:multiLevelType w:val="multilevel"/>
    <w:tmpl w:val="D8886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0E33A9"/>
    <w:multiLevelType w:val="multilevel"/>
    <w:tmpl w:val="2C96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E0533"/>
    <w:multiLevelType w:val="multilevel"/>
    <w:tmpl w:val="354E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0234F1"/>
    <w:multiLevelType w:val="multilevel"/>
    <w:tmpl w:val="87D43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D57ACA"/>
    <w:multiLevelType w:val="multilevel"/>
    <w:tmpl w:val="BF8CF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FB0638"/>
    <w:multiLevelType w:val="multilevel"/>
    <w:tmpl w:val="78721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A13D52"/>
    <w:multiLevelType w:val="multilevel"/>
    <w:tmpl w:val="7C32F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8A6246"/>
    <w:multiLevelType w:val="multilevel"/>
    <w:tmpl w:val="AEC08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4"/>
  </w:num>
  <w:num w:numId="4">
    <w:abstractNumId w:val="1"/>
  </w:num>
  <w:num w:numId="5">
    <w:abstractNumId w:val="7"/>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1C7"/>
    <w:rsid w:val="000771C2"/>
    <w:rsid w:val="000C1D82"/>
    <w:rsid w:val="001B3379"/>
    <w:rsid w:val="001E0F5C"/>
    <w:rsid w:val="00270D29"/>
    <w:rsid w:val="002735C0"/>
    <w:rsid w:val="00365826"/>
    <w:rsid w:val="003931B8"/>
    <w:rsid w:val="003A2E90"/>
    <w:rsid w:val="003E678D"/>
    <w:rsid w:val="00443286"/>
    <w:rsid w:val="004D55F3"/>
    <w:rsid w:val="005328D6"/>
    <w:rsid w:val="005A5C93"/>
    <w:rsid w:val="00836E10"/>
    <w:rsid w:val="00875B22"/>
    <w:rsid w:val="00952A01"/>
    <w:rsid w:val="009542DD"/>
    <w:rsid w:val="009621C7"/>
    <w:rsid w:val="00A17117"/>
    <w:rsid w:val="00A33951"/>
    <w:rsid w:val="00B23F66"/>
    <w:rsid w:val="00B646D0"/>
    <w:rsid w:val="00C925C3"/>
    <w:rsid w:val="00CF1AE3"/>
    <w:rsid w:val="00D1262F"/>
    <w:rsid w:val="00D66F79"/>
    <w:rsid w:val="00DE3815"/>
    <w:rsid w:val="00DF7C90"/>
    <w:rsid w:val="00E46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73B38F-2F1E-4684-AC2F-4B778B9C4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25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1">
    <w:name w:val="emphasis1"/>
    <w:basedOn w:val="DefaultParagraphFont"/>
    <w:rsid w:val="00C925C3"/>
  </w:style>
  <w:style w:type="character" w:styleId="Hyperlink">
    <w:name w:val="Hyperlink"/>
    <w:basedOn w:val="DefaultParagraphFont"/>
    <w:uiPriority w:val="99"/>
    <w:semiHidden/>
    <w:unhideWhenUsed/>
    <w:rsid w:val="000C1D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40972">
      <w:bodyDiv w:val="1"/>
      <w:marLeft w:val="0"/>
      <w:marRight w:val="0"/>
      <w:marTop w:val="0"/>
      <w:marBottom w:val="0"/>
      <w:divBdr>
        <w:top w:val="none" w:sz="0" w:space="0" w:color="auto"/>
        <w:left w:val="none" w:sz="0" w:space="0" w:color="auto"/>
        <w:bottom w:val="none" w:sz="0" w:space="0" w:color="auto"/>
        <w:right w:val="none" w:sz="0" w:space="0" w:color="auto"/>
      </w:divBdr>
    </w:div>
    <w:div w:id="754591808">
      <w:bodyDiv w:val="1"/>
      <w:marLeft w:val="0"/>
      <w:marRight w:val="0"/>
      <w:marTop w:val="0"/>
      <w:marBottom w:val="0"/>
      <w:divBdr>
        <w:top w:val="none" w:sz="0" w:space="0" w:color="auto"/>
        <w:left w:val="none" w:sz="0" w:space="0" w:color="auto"/>
        <w:bottom w:val="none" w:sz="0" w:space="0" w:color="auto"/>
        <w:right w:val="none" w:sz="0" w:space="0" w:color="auto"/>
      </w:divBdr>
    </w:div>
    <w:div w:id="1110512815">
      <w:bodyDiv w:val="1"/>
      <w:marLeft w:val="0"/>
      <w:marRight w:val="0"/>
      <w:marTop w:val="0"/>
      <w:marBottom w:val="0"/>
      <w:divBdr>
        <w:top w:val="none" w:sz="0" w:space="0" w:color="auto"/>
        <w:left w:val="none" w:sz="0" w:space="0" w:color="auto"/>
        <w:bottom w:val="none" w:sz="0" w:space="0" w:color="auto"/>
        <w:right w:val="none" w:sz="0" w:space="0" w:color="auto"/>
      </w:divBdr>
    </w:div>
    <w:div w:id="1352412817">
      <w:bodyDiv w:val="1"/>
      <w:marLeft w:val="0"/>
      <w:marRight w:val="0"/>
      <w:marTop w:val="0"/>
      <w:marBottom w:val="0"/>
      <w:divBdr>
        <w:top w:val="none" w:sz="0" w:space="0" w:color="auto"/>
        <w:left w:val="none" w:sz="0" w:space="0" w:color="auto"/>
        <w:bottom w:val="none" w:sz="0" w:space="0" w:color="auto"/>
        <w:right w:val="none" w:sz="0" w:space="0" w:color="auto"/>
      </w:divBdr>
    </w:div>
    <w:div w:id="1405296662">
      <w:bodyDiv w:val="1"/>
      <w:marLeft w:val="0"/>
      <w:marRight w:val="0"/>
      <w:marTop w:val="0"/>
      <w:marBottom w:val="0"/>
      <w:divBdr>
        <w:top w:val="none" w:sz="0" w:space="0" w:color="auto"/>
        <w:left w:val="none" w:sz="0" w:space="0" w:color="auto"/>
        <w:bottom w:val="none" w:sz="0" w:space="0" w:color="auto"/>
        <w:right w:val="none" w:sz="0" w:space="0" w:color="auto"/>
      </w:divBdr>
    </w:div>
    <w:div w:id="1736509220">
      <w:bodyDiv w:val="1"/>
      <w:marLeft w:val="0"/>
      <w:marRight w:val="0"/>
      <w:marTop w:val="0"/>
      <w:marBottom w:val="0"/>
      <w:divBdr>
        <w:top w:val="none" w:sz="0" w:space="0" w:color="auto"/>
        <w:left w:val="none" w:sz="0" w:space="0" w:color="auto"/>
        <w:bottom w:val="none" w:sz="0" w:space="0" w:color="auto"/>
        <w:right w:val="none" w:sz="0" w:space="0" w:color="auto"/>
      </w:divBdr>
    </w:div>
    <w:div w:id="1743092271">
      <w:bodyDiv w:val="1"/>
      <w:marLeft w:val="0"/>
      <w:marRight w:val="0"/>
      <w:marTop w:val="0"/>
      <w:marBottom w:val="0"/>
      <w:divBdr>
        <w:top w:val="none" w:sz="0" w:space="0" w:color="auto"/>
        <w:left w:val="none" w:sz="0" w:space="0" w:color="auto"/>
        <w:bottom w:val="none" w:sz="0" w:space="0" w:color="auto"/>
        <w:right w:val="none" w:sz="0" w:space="0" w:color="auto"/>
      </w:divBdr>
    </w:div>
    <w:div w:id="1751348273">
      <w:bodyDiv w:val="1"/>
      <w:marLeft w:val="0"/>
      <w:marRight w:val="0"/>
      <w:marTop w:val="0"/>
      <w:marBottom w:val="0"/>
      <w:divBdr>
        <w:top w:val="none" w:sz="0" w:space="0" w:color="auto"/>
        <w:left w:val="none" w:sz="0" w:space="0" w:color="auto"/>
        <w:bottom w:val="none" w:sz="0" w:space="0" w:color="auto"/>
        <w:right w:val="none" w:sz="0" w:space="0" w:color="auto"/>
      </w:divBdr>
    </w:div>
    <w:div w:id="196727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emhandbooks.wisconsin.gov/fsh/policy_files/3/3-13-1.htm"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http://www.emhandbooks.wisconsin.gov/bcplus/policyfiles/2/08/8.2.htm"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mhandbooks.wisconsin.gov/bcplus/policyfiles/2/04/4.2.htm"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hyperlink" Target="https://prd.cares.wisconsin.gov/help/ph/process_help/g65/65.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hyperlink" Target="https://prd.cares.wisconsin.gov/help/ph/process_help/a1/1.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Cindi Hildebrand</dc:creator>
  <cp:keywords/>
  <dc:description/>
  <cp:lastModifiedBy>Chorlton, Adam</cp:lastModifiedBy>
  <cp:revision>2</cp:revision>
  <dcterms:created xsi:type="dcterms:W3CDTF">2023-12-15T18:35:00Z</dcterms:created>
  <dcterms:modified xsi:type="dcterms:W3CDTF">2023-12-15T18:35:00Z</dcterms:modified>
</cp:coreProperties>
</file>